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ascii="微软雅黑" w:hAnsi="微软雅黑" w:eastAsia="微软雅黑"/>
          <w:b/>
          <w:bCs/>
          <w:color w:val="000000" w:themeColor="text1"/>
          <w:sz w:val="40"/>
          <w:szCs w:val="40"/>
          <w14:textFill>
            <w14:solidFill>
              <w14:schemeClr w14:val="tx1"/>
            </w14:solidFill>
          </w14:textFill>
        </w:rPr>
      </w:pPr>
      <w:r>
        <w:rPr>
          <w:rFonts w:hint="eastAsia" w:ascii="微软雅黑" w:hAnsi="微软雅黑" w:eastAsia="微软雅黑"/>
          <w:b/>
          <w:bCs/>
          <w:color w:val="000000" w:themeColor="text1"/>
          <w:sz w:val="40"/>
          <w:szCs w:val="40"/>
          <w14:textFill>
            <w14:solidFill>
              <w14:schemeClr w14:val="tx1"/>
            </w14:solidFill>
          </w14:textFill>
        </w:rPr>
        <w:t>考生操作手册</w:t>
      </w:r>
    </w:p>
    <w:p>
      <w:pPr>
        <w:snapToGrid w:val="0"/>
        <w:spacing w:line="360" w:lineRule="auto"/>
        <w:ind w:firstLine="420" w:firstLineChars="20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本次考试为</w:t>
      </w:r>
      <w:r>
        <w:rPr>
          <w:rFonts w:ascii="微软雅黑" w:hAnsi="微软雅黑" w:eastAsia="微软雅黑" w:cs="等线"/>
          <w:color w:val="000000" w:themeColor="text1"/>
          <w:sz w:val="21"/>
          <w:szCs w:val="21"/>
          <w14:textFill>
            <w14:solidFill>
              <w14:schemeClr w14:val="tx1"/>
            </w14:solidFill>
          </w14:textFill>
        </w:rPr>
        <w:t>在线考试</w:t>
      </w:r>
      <w:r>
        <w:rPr>
          <w:rFonts w:hint="eastAsia" w:ascii="微软雅黑" w:hAnsi="微软雅黑" w:eastAsia="微软雅黑" w:cs="等线"/>
          <w:color w:val="000000" w:themeColor="text1"/>
          <w:sz w:val="21"/>
          <w:szCs w:val="21"/>
          <w14:textFill>
            <w14:solidFill>
              <w14:schemeClr w14:val="tx1"/>
            </w14:solidFill>
          </w14:textFill>
        </w:rPr>
        <w:t>形式，考生需自行准备符合要求的考试设备、监控设备和考试场所。</w:t>
      </w:r>
    </w:p>
    <w:p>
      <w:pPr>
        <w:snapToGrid w:val="0"/>
        <w:spacing w:line="360" w:lineRule="auto"/>
        <w:ind w:firstLine="420" w:firstLineChars="20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请考生知悉：根据考试主办方的管理要求，考试全程需同时开启两路在线视频监控，以满足远程在线监考的必需。</w:t>
      </w:r>
    </w:p>
    <w:p>
      <w:pPr>
        <w:snapToGrid w:val="0"/>
        <w:spacing w:line="360" w:lineRule="auto"/>
        <w:ind w:firstLine="420" w:firstLineChars="20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本次考试将使用易考客户端。以下就</w:t>
      </w:r>
      <w:r>
        <w:rPr>
          <w:rFonts w:ascii="微软雅黑" w:hAnsi="微软雅黑" w:eastAsia="微软雅黑" w:cs="等线"/>
          <w:color w:val="000000" w:themeColor="text1"/>
          <w:sz w:val="21"/>
          <w:szCs w:val="21"/>
          <w14:textFill>
            <w14:solidFill>
              <w14:schemeClr w14:val="tx1"/>
            </w14:solidFill>
          </w14:textFill>
        </w:rPr>
        <w:t>如何下载安装</w:t>
      </w:r>
      <w:r>
        <w:rPr>
          <w:rFonts w:hint="eastAsia" w:ascii="微软雅黑" w:hAnsi="微软雅黑" w:eastAsia="微软雅黑" w:cs="等线"/>
          <w:color w:val="000000" w:themeColor="text1"/>
          <w:sz w:val="21"/>
          <w:szCs w:val="21"/>
          <w14:textFill>
            <w14:solidFill>
              <w14:schemeClr w14:val="tx1"/>
            </w14:solidFill>
          </w14:textFill>
        </w:rPr>
        <w:t>易考客户端</w:t>
      </w:r>
      <w:r>
        <w:rPr>
          <w:rFonts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在线考试操作流程、以及如何搭建第二视角鹰眼监控</w:t>
      </w:r>
      <w:r>
        <w:rPr>
          <w:rFonts w:ascii="微软雅黑" w:hAnsi="微软雅黑" w:eastAsia="微软雅黑" w:cs="等线"/>
          <w:color w:val="000000" w:themeColor="text1"/>
          <w:sz w:val="21"/>
          <w:szCs w:val="21"/>
          <w14:textFill>
            <w14:solidFill>
              <w14:schemeClr w14:val="tx1"/>
            </w14:solidFill>
          </w14:textFill>
        </w:rPr>
        <w:t>等具体</w:t>
      </w:r>
      <w:r>
        <w:rPr>
          <w:rFonts w:hint="eastAsia" w:ascii="微软雅黑" w:hAnsi="微软雅黑" w:eastAsia="微软雅黑" w:cs="等线"/>
          <w:color w:val="000000" w:themeColor="text1"/>
          <w:sz w:val="21"/>
          <w:szCs w:val="21"/>
          <w14:textFill>
            <w14:solidFill>
              <w14:schemeClr w14:val="tx1"/>
            </w14:solidFill>
          </w14:textFill>
        </w:rPr>
        <w:t>操作进行说明。</w:t>
      </w:r>
    </w:p>
    <w:p>
      <w:pPr>
        <w:pStyle w:val="2"/>
        <w:numPr>
          <w:ilvl w:val="0"/>
          <w:numId w:val="1"/>
        </w:numPr>
        <w:snapToGrid w:val="0"/>
        <w:spacing w:before="156" w:beforeLines="50" w:after="0" w:line="360" w:lineRule="auto"/>
        <w:jc w:val="both"/>
        <w:rPr>
          <w:rFonts w:ascii="微软雅黑" w:hAnsi="微软雅黑" w:eastAsia="微软雅黑"/>
          <w:color w:val="000000" w:themeColor="text1"/>
          <w:sz w:val="21"/>
          <w:szCs w:val="21"/>
          <w14:textFill>
            <w14:solidFill>
              <w14:schemeClr w14:val="tx1"/>
            </w14:solidFill>
          </w14:textFill>
        </w:rPr>
      </w:pPr>
      <w:bookmarkStart w:id="0" w:name="__第二视角鹰眼监控要求"/>
      <w:bookmarkEnd w:id="0"/>
      <w:bookmarkStart w:id="1" w:name="___第二视角鹰眼监控要求"/>
      <w:bookmarkEnd w:id="1"/>
      <w:r>
        <w:rPr>
          <w:rFonts w:ascii="微软雅黑" w:hAnsi="微软雅黑" w:eastAsia="微软雅黑"/>
          <w:color w:val="000000" w:themeColor="text1"/>
          <w:sz w:val="21"/>
          <w:szCs w:val="21"/>
          <w14:textFill>
            <w14:solidFill>
              <w14:schemeClr w14:val="tx1"/>
            </w14:solidFill>
          </w14:textFill>
        </w:rPr>
        <w:t>考试环境、</w:t>
      </w:r>
      <w:r>
        <w:rPr>
          <w:rFonts w:hint="eastAsia" w:ascii="微软雅黑" w:hAnsi="微软雅黑" w:eastAsia="微软雅黑"/>
          <w:color w:val="000000" w:themeColor="text1"/>
          <w:sz w:val="21"/>
          <w:szCs w:val="21"/>
          <w14:textFill>
            <w14:solidFill>
              <w14:schemeClr w14:val="tx1"/>
            </w14:solidFill>
          </w14:textFill>
        </w:rPr>
        <w:t>考试</w:t>
      </w:r>
      <w:r>
        <w:rPr>
          <w:rFonts w:ascii="微软雅黑" w:hAnsi="微软雅黑" w:eastAsia="微软雅黑"/>
          <w:color w:val="000000" w:themeColor="text1"/>
          <w:sz w:val="21"/>
          <w:szCs w:val="21"/>
          <w14:textFill>
            <w14:solidFill>
              <w14:schemeClr w14:val="tx1"/>
            </w14:solidFill>
          </w14:textFill>
        </w:rPr>
        <w:t>设备软硬件要求</w:t>
      </w:r>
    </w:p>
    <w:p>
      <w:pPr>
        <w:snapToGrid w:val="0"/>
        <w:spacing w:line="360" w:lineRule="auto"/>
        <w:ind w:firstLine="420" w:firstLineChars="20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考生应自行准备符合以下要求的考试设备和考试环境：</w:t>
      </w:r>
    </w:p>
    <w:p>
      <w:pPr>
        <w:pStyle w:val="19"/>
        <w:numPr>
          <w:ilvl w:val="0"/>
          <w:numId w:val="2"/>
        </w:numPr>
        <w:snapToGrid w:val="0"/>
        <w:spacing w:line="360" w:lineRule="auto"/>
        <w:ind w:firstLineChars="0"/>
        <w:jc w:val="both"/>
        <w:outlineLvl w:val="1"/>
        <w:rPr>
          <w:rFonts w:ascii="微软雅黑" w:hAnsi="微软雅黑" w:eastAsia="微软雅黑" w:cs="等线"/>
          <w:b/>
          <w:bCs/>
          <w:color w:val="000000" w:themeColor="text1"/>
          <w:sz w:val="21"/>
          <w:szCs w:val="21"/>
          <w14:textFill>
            <w14:solidFill>
              <w14:schemeClr w14:val="tx1"/>
            </w14:solidFill>
          </w14:textFill>
        </w:rPr>
      </w:pPr>
      <w:r>
        <w:rPr>
          <w:rFonts w:hint="eastAsia" w:ascii="微软雅黑" w:hAnsi="微软雅黑" w:eastAsia="微软雅黑" w:cs="等线"/>
          <w:b/>
          <w:bCs/>
          <w:color w:val="000000" w:themeColor="text1"/>
          <w:sz w:val="21"/>
          <w:szCs w:val="21"/>
          <w14:textFill>
            <w14:solidFill>
              <w14:schemeClr w14:val="tx1"/>
            </w14:solidFill>
          </w14:textFill>
        </w:rPr>
        <w:t>考试环境</w:t>
      </w:r>
    </w:p>
    <w:p>
      <w:pPr>
        <w:pStyle w:val="19"/>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考生应选择安静、光线充足、独立空间</w:t>
      </w:r>
      <w:r>
        <w:rPr>
          <w:rFonts w:hint="eastAsia" w:ascii="微软雅黑" w:hAnsi="微软雅黑" w:eastAsia="微软雅黑" w:cs="等线"/>
          <w:color w:val="000000" w:themeColor="text1"/>
          <w:sz w:val="21"/>
          <w:szCs w:val="21"/>
          <w14:textFill>
            <w14:solidFill>
              <w14:schemeClr w14:val="tx1"/>
            </w14:solidFill>
          </w14:textFill>
        </w:rPr>
        <w:t>的场所</w:t>
      </w:r>
      <w:r>
        <w:rPr>
          <w:rFonts w:ascii="微软雅黑" w:hAnsi="微软雅黑" w:eastAsia="微软雅黑" w:cs="等线"/>
          <w:color w:val="000000" w:themeColor="text1"/>
          <w:sz w:val="21"/>
          <w:szCs w:val="21"/>
          <w14:textFill>
            <w14:solidFill>
              <w14:schemeClr w14:val="tx1"/>
            </w14:solidFill>
          </w14:textFill>
        </w:rPr>
        <w:t>独自参加考试，不建议在公共场所（如</w:t>
      </w:r>
      <w:r>
        <w:rPr>
          <w:rFonts w:hint="eastAsia" w:ascii="微软雅黑" w:hAnsi="微软雅黑" w:eastAsia="微软雅黑" w:cs="等线"/>
          <w:color w:val="000000" w:themeColor="text1"/>
          <w:sz w:val="21"/>
          <w:szCs w:val="21"/>
          <w14:textFill>
            <w14:solidFill>
              <w14:schemeClr w14:val="tx1"/>
            </w14:solidFill>
          </w14:textFill>
        </w:rPr>
        <w:t>公共教室</w:t>
      </w:r>
      <w:r>
        <w:rPr>
          <w:rFonts w:ascii="微软雅黑" w:hAnsi="微软雅黑" w:eastAsia="微软雅黑" w:cs="等线"/>
          <w:color w:val="000000" w:themeColor="text1"/>
          <w:sz w:val="21"/>
          <w:szCs w:val="21"/>
          <w14:textFill>
            <w14:solidFill>
              <w14:schemeClr w14:val="tx1"/>
            </w14:solidFill>
          </w14:textFill>
        </w:rPr>
        <w:t>、图书馆、咖啡馆等）进行考试</w:t>
      </w:r>
      <w:r>
        <w:rPr>
          <w:rFonts w:hint="eastAsia" w:ascii="微软雅黑" w:hAnsi="微软雅黑" w:eastAsia="微软雅黑" w:cs="等线"/>
          <w:color w:val="000000" w:themeColor="text1"/>
          <w:sz w:val="21"/>
          <w:szCs w:val="21"/>
          <w14:textFill>
            <w14:solidFill>
              <w14:schemeClr w14:val="tx1"/>
            </w14:solidFill>
          </w14:textFill>
        </w:rPr>
        <w:t>。</w:t>
      </w:r>
    </w:p>
    <w:p>
      <w:pPr>
        <w:pStyle w:val="19"/>
        <w:snapToGrid w:val="0"/>
        <w:spacing w:line="360" w:lineRule="auto"/>
        <w:ind w:left="420" w:firstLine="0"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考试全过程严格禁止无关人员出入考生考试区域。</w:t>
      </w:r>
    </w:p>
    <w:p>
      <w:pPr>
        <w:pStyle w:val="19"/>
        <w:numPr>
          <w:ilvl w:val="0"/>
          <w:numId w:val="2"/>
        </w:numPr>
        <w:snapToGrid w:val="0"/>
        <w:spacing w:line="360" w:lineRule="auto"/>
        <w:ind w:firstLineChars="0"/>
        <w:jc w:val="both"/>
        <w:outlineLvl w:val="1"/>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考试设备</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考试设备需为带正常上网功能的电脑，电脑操作系统要求为</w:t>
      </w:r>
      <w:r>
        <w:rPr>
          <w:rFonts w:ascii="微软雅黑" w:hAnsi="微软雅黑" w:eastAsia="微软雅黑" w:cs="等线"/>
          <w:b/>
          <w:bCs/>
          <w:color w:val="000000" w:themeColor="text1"/>
          <w:sz w:val="21"/>
          <w:szCs w:val="21"/>
          <w14:textFill>
            <w14:solidFill>
              <w14:schemeClr w14:val="tx1"/>
            </w14:solidFill>
          </w14:textFill>
        </w:rPr>
        <w:t>Windows（</w:t>
      </w:r>
      <w:r>
        <w:rPr>
          <w:rFonts w:hint="eastAsia" w:ascii="微软雅黑" w:hAnsi="微软雅黑" w:eastAsia="微软雅黑" w:cs="等线"/>
          <w:b/>
          <w:bCs/>
          <w:color w:val="000000" w:themeColor="text1"/>
          <w:sz w:val="21"/>
          <w:szCs w:val="21"/>
          <w14:textFill>
            <w14:solidFill>
              <w14:schemeClr w14:val="tx1"/>
            </w14:solidFill>
          </w14:textFill>
        </w:rPr>
        <w:t>推荐W</w:t>
      </w:r>
      <w:r>
        <w:rPr>
          <w:rFonts w:ascii="微软雅黑" w:hAnsi="微软雅黑" w:eastAsia="微软雅黑" w:cs="等线"/>
          <w:b/>
          <w:bCs/>
          <w:color w:val="000000" w:themeColor="text1"/>
          <w:sz w:val="21"/>
          <w:szCs w:val="21"/>
          <w14:textFill>
            <w14:solidFill>
              <w14:schemeClr w14:val="tx1"/>
            </w14:solidFill>
          </w14:textFill>
        </w:rPr>
        <w:t>in7</w:t>
      </w:r>
      <w:r>
        <w:rPr>
          <w:rFonts w:hint="eastAsia" w:ascii="微软雅黑" w:hAnsi="微软雅黑" w:eastAsia="微软雅黑" w:cs="等线"/>
          <w:b/>
          <w:bCs/>
          <w:color w:val="000000" w:themeColor="text1"/>
          <w:sz w:val="21"/>
          <w:szCs w:val="21"/>
          <w14:textFill>
            <w14:solidFill>
              <w14:schemeClr w14:val="tx1"/>
            </w14:solidFill>
          </w14:textFill>
        </w:rPr>
        <w:t>、Win10。为提升客户端运行流畅度，</w:t>
      </w:r>
      <w:r>
        <w:rPr>
          <w:rFonts w:hint="eastAsia" w:ascii="微软雅黑" w:hAnsi="微软雅黑" w:eastAsia="微软雅黑" w:cs="等线"/>
          <w:b/>
          <w:bCs/>
          <w:color w:val="000000" w:themeColor="text1"/>
          <w:sz w:val="21"/>
          <w:szCs w:val="21"/>
          <w:u w:val="single"/>
          <w14:textFill>
            <w14:solidFill>
              <w14:schemeClr w14:val="tx1"/>
            </w14:solidFill>
          </w14:textFill>
        </w:rPr>
        <w:t>请使用Win10系统的考生右键点击“</w:t>
      </w:r>
      <w:r>
        <w:rPr>
          <w:rFonts w:hint="eastAsia" w:ascii="微软雅黑" w:hAnsi="微软雅黑" w:eastAsia="微软雅黑" w:cs="等线"/>
          <w:b/>
          <w:bCs/>
          <w:color w:val="FF0000"/>
          <w:sz w:val="21"/>
          <w:szCs w:val="21"/>
          <w:u w:val="single"/>
        </w:rPr>
        <w:t>以管理员身份运行</w:t>
      </w:r>
      <w:r>
        <w:rPr>
          <w:rFonts w:hint="eastAsia" w:ascii="微软雅黑" w:hAnsi="微软雅黑" w:eastAsia="微软雅黑" w:cs="等线"/>
          <w:b/>
          <w:bCs/>
          <w:color w:val="000000" w:themeColor="text1"/>
          <w:sz w:val="21"/>
          <w:szCs w:val="21"/>
          <w:u w:val="single"/>
          <w14:textFill>
            <w14:solidFill>
              <w14:schemeClr w14:val="tx1"/>
            </w14:solidFill>
          </w14:textFill>
        </w:rPr>
        <w:t>”打开易考客户端）</w:t>
      </w:r>
      <w:r>
        <w:rPr>
          <w:rFonts w:hint="eastAsia" w:ascii="微软雅黑" w:hAnsi="微软雅黑" w:eastAsia="微软雅黑" w:cs="等线"/>
          <w:color w:val="000000" w:themeColor="text1"/>
          <w:sz w:val="21"/>
          <w:szCs w:val="21"/>
          <w14:textFill>
            <w14:solidFill>
              <w14:schemeClr w14:val="tx1"/>
            </w14:solidFill>
          </w14:textFill>
        </w:rPr>
        <w:t>或</w:t>
      </w:r>
      <w:r>
        <w:rPr>
          <w:rFonts w:hint="eastAsia" w:ascii="微软雅黑" w:hAnsi="微软雅黑" w:eastAsia="微软雅黑" w:cs="等线"/>
          <w:b/>
          <w:bCs/>
          <w:color w:val="000000" w:themeColor="text1"/>
          <w:sz w:val="21"/>
          <w:szCs w:val="21"/>
          <w14:textFill>
            <w14:solidFill>
              <w14:schemeClr w14:val="tx1"/>
            </w14:solidFill>
          </w14:textFill>
        </w:rPr>
        <w:t>Mac</w:t>
      </w:r>
      <w:r>
        <w:rPr>
          <w:rFonts w:ascii="微软雅黑" w:hAnsi="微软雅黑" w:eastAsia="微软雅黑" w:cs="等线"/>
          <w:b/>
          <w:bCs/>
          <w:color w:val="000000" w:themeColor="text1"/>
          <w:sz w:val="21"/>
          <w:szCs w:val="21"/>
          <w14:textFill>
            <w14:solidFill>
              <w14:schemeClr w14:val="tx1"/>
            </w14:solidFill>
          </w14:textFill>
        </w:rPr>
        <w:t xml:space="preserve"> OS（10.1</w:t>
      </w:r>
      <w:r>
        <w:rPr>
          <w:rFonts w:hint="eastAsia" w:ascii="微软雅黑" w:hAnsi="微软雅黑" w:eastAsia="微软雅黑" w:cs="等线"/>
          <w:b/>
          <w:bCs/>
          <w:color w:val="000000" w:themeColor="text1"/>
          <w:sz w:val="21"/>
          <w:szCs w:val="21"/>
          <w14:textFill>
            <w14:solidFill>
              <w14:schemeClr w14:val="tx1"/>
            </w14:solidFill>
          </w14:textFill>
        </w:rPr>
        <w:t>4</w:t>
      </w:r>
      <w:r>
        <w:rPr>
          <w:rFonts w:ascii="微软雅黑" w:hAnsi="微软雅黑" w:eastAsia="微软雅黑" w:cs="等线"/>
          <w:b/>
          <w:bCs/>
          <w:color w:val="000000" w:themeColor="text1"/>
          <w:sz w:val="21"/>
          <w:szCs w:val="21"/>
          <w14:textFill>
            <w14:solidFill>
              <w14:schemeClr w14:val="tx1"/>
            </w14:solidFill>
          </w14:textFill>
        </w:rPr>
        <w:t>以上）</w:t>
      </w:r>
      <w:r>
        <w:rPr>
          <w:rFonts w:hint="eastAsia"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b/>
          <w:bCs/>
          <w:color w:val="000000" w:themeColor="text1"/>
          <w:sz w:val="21"/>
          <w:szCs w:val="21"/>
          <w14:textFill>
            <w14:solidFill>
              <w14:schemeClr w14:val="tx1"/>
            </w14:solidFill>
          </w14:textFill>
        </w:rPr>
        <w:t>本次考试不支持使用Win8及Win7以前版本的系统。</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考试设备应具备</w:t>
      </w:r>
      <w:r>
        <w:rPr>
          <w:rFonts w:hint="eastAsia" w:ascii="微软雅黑" w:hAnsi="微软雅黑" w:eastAsia="微软雅黑"/>
          <w:color w:val="000000" w:themeColor="text1"/>
          <w:sz w:val="21"/>
          <w:szCs w:val="21"/>
          <w14:textFill>
            <w14:solidFill>
              <w14:schemeClr w14:val="tx1"/>
            </w14:solidFill>
          </w14:textFill>
        </w:rPr>
        <w:t>可正常工作的摄像设备（内置或外置摄像头均可），考试同时启用音频监控，考试电脑还需具备可正常工作的音频设备。</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考试期间将全程使用摄像头，需确保电脑摄像头开启，无遮挡。</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如使用笔记本电脑请保持电量充足，建议全程使用</w:t>
      </w:r>
      <w:r>
        <w:rPr>
          <w:rFonts w:ascii="微软雅黑" w:hAnsi="微软雅黑" w:eastAsia="微软雅黑"/>
          <w:color w:val="000000" w:themeColor="text1"/>
          <w:sz w:val="21"/>
          <w:szCs w:val="21"/>
          <w14:textFill>
            <w14:solidFill>
              <w14:schemeClr w14:val="tx1"/>
            </w14:solidFill>
          </w14:textFill>
        </w:rPr>
        <w:t>外接电源</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打开易考客户端前，建议关闭电脑上与考试无关的应用软件，包括安全卫士、电脑管家及各类通讯软件等。</w:t>
      </w:r>
    </w:p>
    <w:p>
      <w:pPr>
        <w:pStyle w:val="19"/>
        <w:numPr>
          <w:ilvl w:val="0"/>
          <w:numId w:val="2"/>
        </w:numPr>
        <w:snapToGrid w:val="0"/>
        <w:spacing w:line="360" w:lineRule="auto"/>
        <w:ind w:firstLineChars="0"/>
        <w:jc w:val="both"/>
        <w:outlineLvl w:val="1"/>
        <w:rPr>
          <w:rFonts w:ascii="微软雅黑" w:hAnsi="微软雅黑" w:eastAsia="微软雅黑" w:cs="等线"/>
          <w:b/>
          <w:bCs/>
          <w:color w:val="000000" w:themeColor="text1"/>
          <w:sz w:val="21"/>
          <w:szCs w:val="21"/>
          <w14:textFill>
            <w14:solidFill>
              <w14:schemeClr w14:val="tx1"/>
            </w14:solidFill>
          </w14:textFill>
        </w:rPr>
      </w:pPr>
      <w:r>
        <w:rPr>
          <w:rFonts w:hint="eastAsia" w:ascii="微软雅黑" w:hAnsi="微软雅黑" w:eastAsia="微软雅黑" w:cs="等线"/>
          <w:b/>
          <w:bCs/>
          <w:color w:val="000000" w:themeColor="text1"/>
          <w:sz w:val="21"/>
          <w:szCs w:val="21"/>
          <w14:textFill>
            <w14:solidFill>
              <w14:schemeClr w14:val="tx1"/>
            </w14:solidFill>
          </w14:textFill>
        </w:rPr>
        <w:t>用作鹰眼第二视角监控的设备</w:t>
      </w:r>
    </w:p>
    <w:p>
      <w:pPr>
        <w:pStyle w:val="19"/>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带正常上网功能的智能</w:t>
      </w: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或平板设备，必须带有可正常工作的摄像头</w:t>
      </w:r>
      <w:r>
        <w:rPr>
          <w:rFonts w:hint="eastAsia" w:ascii="微软雅黑" w:hAnsi="微软雅黑" w:eastAsia="微软雅黑"/>
          <w:color w:val="000000" w:themeColor="text1"/>
          <w:sz w:val="21"/>
          <w:szCs w:val="21"/>
          <w14:textFill>
            <w14:solidFill>
              <w14:schemeClr w14:val="tx1"/>
            </w14:solidFill>
          </w14:textFill>
        </w:rPr>
        <w:t>。</w:t>
      </w:r>
    </w:p>
    <w:p>
      <w:pPr>
        <w:pStyle w:val="19"/>
        <w:numPr>
          <w:ilvl w:val="1"/>
          <w:numId w:val="2"/>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监控设备推荐使用的</w:t>
      </w:r>
      <w:r>
        <w:rPr>
          <w:rFonts w:hint="eastAsia" w:ascii="微软雅黑" w:hAnsi="微软雅黑" w:eastAsia="微软雅黑" w:cs="等线"/>
          <w:color w:val="000000" w:themeColor="text1"/>
          <w:sz w:val="21"/>
          <w:szCs w:val="21"/>
          <w14:textFill>
            <w14:solidFill>
              <w14:schemeClr w14:val="tx1"/>
            </w14:solidFill>
          </w14:textFill>
        </w:rPr>
        <w:t>浏览器要求如下：</w:t>
      </w:r>
    </w:p>
    <w:p>
      <w:pPr>
        <w:pStyle w:val="19"/>
        <w:snapToGrid w:val="0"/>
        <w:spacing w:line="360" w:lineRule="auto"/>
        <w:ind w:left="420" w:firstLine="0" w:firstLineChars="0"/>
        <w:jc w:val="both"/>
        <w:rPr>
          <w:rFonts w:ascii="微软雅黑" w:hAnsi="微软雅黑" w:eastAsia="微软雅黑"/>
          <w:color w:val="000000" w:themeColor="text1"/>
          <w:sz w:val="21"/>
          <w:szCs w:val="21"/>
          <w14:textFill>
            <w14:solidFill>
              <w14:schemeClr w14:val="tx1"/>
            </w14:solidFill>
          </w14:textFill>
        </w:rPr>
      </w:pPr>
    </w:p>
    <w:p>
      <w:pPr>
        <w:pStyle w:val="19"/>
        <w:snapToGrid w:val="0"/>
        <w:spacing w:line="360" w:lineRule="auto"/>
        <w:ind w:left="420" w:firstLine="0" w:firstLineChars="0"/>
        <w:jc w:val="both"/>
        <w:rPr>
          <w:rFonts w:ascii="微软雅黑" w:hAnsi="微软雅黑" w:eastAsia="微软雅黑"/>
          <w:color w:val="000000" w:themeColor="text1"/>
          <w:sz w:val="21"/>
          <w:szCs w:val="21"/>
          <w14:textFill>
            <w14:solidFill>
              <w14:schemeClr w14:val="tx1"/>
            </w14:solidFill>
          </w14:textFill>
        </w:rPr>
      </w:pPr>
    </w:p>
    <w:tbl>
      <w:tblPr>
        <w:tblStyle w:val="11"/>
        <w:tblW w:w="7514" w:type="dxa"/>
        <w:jc w:val="center"/>
        <w:tblLayout w:type="fixed"/>
        <w:tblCellMar>
          <w:top w:w="0" w:type="dxa"/>
          <w:left w:w="108" w:type="dxa"/>
          <w:bottom w:w="0" w:type="dxa"/>
          <w:right w:w="108" w:type="dxa"/>
        </w:tblCellMar>
      </w:tblPr>
      <w:tblGrid>
        <w:gridCol w:w="1842"/>
        <w:gridCol w:w="2231"/>
        <w:gridCol w:w="3441"/>
      </w:tblGrid>
      <w:tr>
        <w:tblPrEx>
          <w:tblCellMar>
            <w:top w:w="0" w:type="dxa"/>
            <w:left w:w="108" w:type="dxa"/>
            <w:bottom w:w="0" w:type="dxa"/>
            <w:right w:w="108" w:type="dxa"/>
          </w:tblCellMar>
        </w:tblPrEx>
        <w:trPr>
          <w:trHeight w:val="476" w:hRule="atLeast"/>
          <w:jc w:val="center"/>
        </w:trPr>
        <w:tc>
          <w:tcPr>
            <w:tcW w:w="1842"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jc w:val="center"/>
              <w:rPr>
                <w:rFonts w:ascii="等线" w:hAnsi="等线" w:eastAsia="等线"/>
                <w:b/>
                <w:bCs/>
                <w:color w:val="000000"/>
                <w:sz w:val="22"/>
                <w:szCs w:val="22"/>
              </w:rPr>
            </w:pPr>
            <w:r>
              <w:rPr>
                <w:rFonts w:hint="eastAsia" w:ascii="等线" w:hAnsi="等线" w:eastAsia="等线"/>
                <w:b/>
                <w:bCs/>
                <w:color w:val="000000"/>
                <w:sz w:val="22"/>
                <w:szCs w:val="22"/>
              </w:rPr>
              <w:t>设备</w:t>
            </w:r>
          </w:p>
        </w:tc>
        <w:tc>
          <w:tcPr>
            <w:tcW w:w="5672" w:type="dxa"/>
            <w:gridSpan w:val="2"/>
            <w:tcBorders>
              <w:top w:val="single" w:color="auto" w:sz="8" w:space="0"/>
              <w:left w:val="nil"/>
              <w:bottom w:val="single" w:color="auto" w:sz="4" w:space="0"/>
              <w:right w:val="single" w:color="000000" w:sz="8" w:space="0"/>
            </w:tcBorders>
            <w:shd w:val="clear" w:color="000000" w:fill="DDEBF7"/>
            <w:noWrap/>
            <w:vAlign w:val="center"/>
          </w:tcPr>
          <w:p>
            <w:pPr>
              <w:jc w:val="center"/>
              <w:rPr>
                <w:rFonts w:ascii="等线" w:hAnsi="等线" w:eastAsia="等线"/>
                <w:b/>
                <w:bCs/>
                <w:color w:val="000000"/>
                <w:sz w:val="22"/>
                <w:szCs w:val="22"/>
              </w:rPr>
            </w:pPr>
            <w:r>
              <w:rPr>
                <w:rFonts w:hint="eastAsia" w:ascii="等线" w:hAnsi="等线" w:eastAsia="等线"/>
                <w:b/>
                <w:bCs/>
                <w:color w:val="000000"/>
                <w:sz w:val="22"/>
                <w:szCs w:val="22"/>
              </w:rPr>
              <w:t>智能手机</w:t>
            </w:r>
            <w:r>
              <w:rPr>
                <w:rFonts w:ascii="等线" w:hAnsi="等线" w:eastAsia="等线"/>
                <w:b/>
                <w:bCs/>
                <w:color w:val="000000"/>
                <w:sz w:val="22"/>
                <w:szCs w:val="22"/>
              </w:rPr>
              <w:t>/平板设备</w:t>
            </w:r>
          </w:p>
        </w:tc>
      </w:tr>
      <w:tr>
        <w:tblPrEx>
          <w:tblCellMar>
            <w:top w:w="0" w:type="dxa"/>
            <w:left w:w="108" w:type="dxa"/>
            <w:bottom w:w="0" w:type="dxa"/>
            <w:right w:w="108" w:type="dxa"/>
          </w:tblCellMar>
        </w:tblPrEx>
        <w:trPr>
          <w:trHeight w:val="476"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操作系统</w:t>
            </w:r>
          </w:p>
        </w:tc>
        <w:tc>
          <w:tcPr>
            <w:tcW w:w="2231" w:type="dxa"/>
            <w:tcBorders>
              <w:top w:val="nil"/>
              <w:left w:val="nil"/>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IOS</w:t>
            </w:r>
          </w:p>
        </w:tc>
        <w:tc>
          <w:tcPr>
            <w:tcW w:w="3441" w:type="dxa"/>
            <w:tcBorders>
              <w:top w:val="nil"/>
              <w:left w:val="nil"/>
              <w:bottom w:val="single" w:color="auto" w:sz="4" w:space="0"/>
              <w:right w:val="single" w:color="auto" w:sz="8"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Android</w:t>
            </w:r>
          </w:p>
        </w:tc>
      </w:tr>
      <w:tr>
        <w:tblPrEx>
          <w:tblCellMar>
            <w:top w:w="0" w:type="dxa"/>
            <w:left w:w="108" w:type="dxa"/>
            <w:bottom w:w="0" w:type="dxa"/>
            <w:right w:w="108" w:type="dxa"/>
          </w:tblCellMar>
        </w:tblPrEx>
        <w:trPr>
          <w:trHeight w:val="476"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系统版本</w:t>
            </w:r>
          </w:p>
        </w:tc>
        <w:tc>
          <w:tcPr>
            <w:tcW w:w="2231" w:type="dxa"/>
            <w:tcBorders>
              <w:top w:val="nil"/>
              <w:left w:val="nil"/>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IOS 11+</w:t>
            </w:r>
          </w:p>
        </w:tc>
        <w:tc>
          <w:tcPr>
            <w:tcW w:w="3441" w:type="dxa"/>
            <w:tcBorders>
              <w:top w:val="nil"/>
              <w:left w:val="nil"/>
              <w:bottom w:val="single" w:color="auto" w:sz="4" w:space="0"/>
              <w:right w:val="single" w:color="auto" w:sz="8"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Android 10+</w:t>
            </w:r>
          </w:p>
        </w:tc>
      </w:tr>
      <w:tr>
        <w:tblPrEx>
          <w:tblCellMar>
            <w:top w:w="0" w:type="dxa"/>
            <w:left w:w="108" w:type="dxa"/>
            <w:bottom w:w="0" w:type="dxa"/>
            <w:right w:w="108" w:type="dxa"/>
          </w:tblCellMar>
        </w:tblPrEx>
        <w:trPr>
          <w:trHeight w:val="408"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浏览器</w:t>
            </w:r>
          </w:p>
        </w:tc>
        <w:tc>
          <w:tcPr>
            <w:tcW w:w="2231" w:type="dxa"/>
            <w:tcBorders>
              <w:top w:val="nil"/>
              <w:left w:val="nil"/>
              <w:bottom w:val="single" w:color="auto" w:sz="4"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Safari 11+</w:t>
            </w:r>
          </w:p>
        </w:tc>
        <w:tc>
          <w:tcPr>
            <w:tcW w:w="3441" w:type="dxa"/>
            <w:tcBorders>
              <w:top w:val="nil"/>
              <w:left w:val="nil"/>
              <w:bottom w:val="single" w:color="auto" w:sz="4" w:space="0"/>
              <w:right w:val="single" w:color="auto" w:sz="8" w:space="0"/>
            </w:tcBorders>
            <w:shd w:val="clear" w:color="auto" w:fill="auto"/>
            <w:noWrap/>
            <w:vAlign w:val="center"/>
          </w:tcPr>
          <w:p>
            <w:pPr>
              <w:jc w:val="center"/>
              <w:rPr>
                <w:rFonts w:hint="default" w:ascii="等线" w:hAnsi="等线" w:eastAsia="等线"/>
                <w:color w:val="000000"/>
                <w:sz w:val="22"/>
                <w:szCs w:val="22"/>
                <w:lang w:val="en-US" w:eastAsia="zh-CN"/>
              </w:rPr>
            </w:pPr>
            <w:r>
              <w:rPr>
                <w:rFonts w:hint="eastAsia" w:ascii="等线" w:hAnsi="等线" w:eastAsia="等线"/>
                <w:color w:val="000000"/>
                <w:sz w:val="22"/>
                <w:szCs w:val="22"/>
              </w:rPr>
              <w:t>Chrome 80+</w:t>
            </w:r>
            <w:r>
              <w:rPr>
                <w:rFonts w:hint="eastAsia" w:ascii="等线" w:hAnsi="等线" w:eastAsia="等线"/>
                <w:color w:val="000000"/>
                <w:sz w:val="22"/>
                <w:szCs w:val="22"/>
                <w:lang w:eastAsia="zh-CN"/>
              </w:rPr>
              <w:t>，</w:t>
            </w:r>
            <w:r>
              <w:rPr>
                <w:rFonts w:hint="eastAsia" w:ascii="等线" w:hAnsi="等线" w:eastAsia="等线"/>
                <w:color w:val="000000"/>
                <w:sz w:val="22"/>
                <w:szCs w:val="22"/>
                <w:lang w:val="en-US" w:eastAsia="zh-CN"/>
              </w:rPr>
              <w:t>Microsoft Edge 88+</w:t>
            </w:r>
          </w:p>
        </w:tc>
      </w:tr>
      <w:tr>
        <w:tblPrEx>
          <w:tblCellMar>
            <w:top w:w="0" w:type="dxa"/>
            <w:left w:w="108" w:type="dxa"/>
            <w:bottom w:w="0" w:type="dxa"/>
            <w:right w:w="108" w:type="dxa"/>
          </w:tblCellMar>
        </w:tblPrEx>
        <w:trPr>
          <w:trHeight w:val="476" w:hRule="atLeast"/>
          <w:jc w:val="center"/>
        </w:trPr>
        <w:tc>
          <w:tcPr>
            <w:tcW w:w="1842" w:type="dxa"/>
            <w:tcBorders>
              <w:top w:val="nil"/>
              <w:left w:val="single" w:color="auto" w:sz="8" w:space="0"/>
              <w:bottom w:val="single" w:color="auto" w:sz="8"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摄像头</w:t>
            </w:r>
          </w:p>
        </w:tc>
        <w:tc>
          <w:tcPr>
            <w:tcW w:w="2231" w:type="dxa"/>
            <w:tcBorders>
              <w:top w:val="nil"/>
              <w:left w:val="nil"/>
              <w:bottom w:val="single" w:color="auto" w:sz="8" w:space="0"/>
              <w:right w:val="single" w:color="auto" w:sz="4"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有</w:t>
            </w:r>
          </w:p>
        </w:tc>
        <w:tc>
          <w:tcPr>
            <w:tcW w:w="3441" w:type="dxa"/>
            <w:tcBorders>
              <w:top w:val="nil"/>
              <w:left w:val="nil"/>
              <w:bottom w:val="single" w:color="auto" w:sz="8" w:space="0"/>
              <w:right w:val="single" w:color="auto" w:sz="8" w:space="0"/>
            </w:tcBorders>
            <w:shd w:val="clear" w:color="auto" w:fill="auto"/>
            <w:noWrap/>
            <w:vAlign w:val="center"/>
          </w:tcPr>
          <w:p>
            <w:pPr>
              <w:jc w:val="center"/>
              <w:rPr>
                <w:rFonts w:ascii="等线" w:hAnsi="等线" w:eastAsia="等线"/>
                <w:color w:val="000000"/>
                <w:sz w:val="22"/>
                <w:szCs w:val="22"/>
              </w:rPr>
            </w:pPr>
            <w:r>
              <w:rPr>
                <w:rFonts w:hint="eastAsia" w:ascii="等线" w:hAnsi="等线" w:eastAsia="等线"/>
                <w:color w:val="000000"/>
                <w:sz w:val="22"/>
                <w:szCs w:val="22"/>
              </w:rPr>
              <w:t>有</w:t>
            </w:r>
          </w:p>
        </w:tc>
      </w:tr>
    </w:tbl>
    <w:p>
      <w:pPr>
        <w:pStyle w:val="19"/>
        <w:widowControl w:val="0"/>
        <w:snapToGrid w:val="0"/>
        <w:spacing w:before="156" w:beforeLines="50"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b/>
          <w:bCs/>
          <w:color w:val="000000" w:themeColor="text1"/>
          <w:sz w:val="21"/>
          <w:szCs w:val="21"/>
          <w14:textFill>
            <w14:solidFill>
              <w14:schemeClr w14:val="tx1"/>
            </w14:solidFill>
          </w14:textFill>
        </w:rPr>
        <w:t>特别提醒</w:t>
      </w:r>
      <w:r>
        <w:rPr>
          <w:rFonts w:hint="eastAsia" w:ascii="微软雅黑" w:hAnsi="微软雅黑" w:eastAsia="微软雅黑" w:cs="等线"/>
          <w:color w:val="000000" w:themeColor="text1"/>
          <w:sz w:val="21"/>
          <w:szCs w:val="21"/>
          <w14:textFill>
            <w14:solidFill>
              <w14:schemeClr w14:val="tx1"/>
            </w14:solidFill>
          </w14:textFill>
        </w:rPr>
        <w:t>：强烈建议考生使用推荐的浏览器登录监控，使用其他浏览器引起的监控效果不佳可能会影响您的考试成绩有效性。</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w:t>
      </w:r>
      <w:r>
        <w:rPr>
          <w:rFonts w:ascii="微软雅黑" w:hAnsi="微软雅黑" w:eastAsia="微软雅黑" w:cs="等线"/>
          <w:color w:val="000000" w:themeColor="text1"/>
          <w:sz w:val="21"/>
          <w:szCs w:val="21"/>
          <w14:textFill>
            <w14:solidFill>
              <w14:schemeClr w14:val="tx1"/>
            </w14:solidFill>
          </w14:textFill>
        </w:rPr>
        <w:t>支架：</w:t>
      </w:r>
      <w:r>
        <w:rPr>
          <w:rFonts w:hint="eastAsia" w:ascii="微软雅黑" w:hAnsi="微软雅黑" w:eastAsia="微软雅黑" w:cs="等线"/>
          <w:color w:val="000000" w:themeColor="text1"/>
          <w:sz w:val="21"/>
          <w:szCs w:val="21"/>
          <w14:textFill>
            <w14:solidFill>
              <w14:schemeClr w14:val="tx1"/>
            </w14:solidFill>
          </w14:textFill>
        </w:rPr>
        <w:t>将智能手机或平板设备固定摆放，便于按监控视角要求调整到合适的位置和高度</w:t>
      </w:r>
      <w:r>
        <w:rPr>
          <w:rFonts w:ascii="微软雅黑" w:hAnsi="微软雅黑" w:eastAsia="微软雅黑" w:cs="等线"/>
          <w:color w:val="000000" w:themeColor="text1"/>
          <w:sz w:val="21"/>
          <w:szCs w:val="21"/>
          <w14:textFill>
            <w14:solidFill>
              <w14:schemeClr w14:val="tx1"/>
            </w14:solidFill>
          </w14:textFill>
        </w:rPr>
        <w:t>。</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确保监控用</w:t>
      </w:r>
      <w:r>
        <w:rPr>
          <w:rFonts w:ascii="微软雅黑" w:hAnsi="微软雅黑" w:eastAsia="微软雅黑" w:cs="等线"/>
          <w:color w:val="000000" w:themeColor="text1"/>
          <w:sz w:val="21"/>
          <w:szCs w:val="21"/>
          <w14:textFill>
            <w14:solidFill>
              <w14:schemeClr w14:val="tx1"/>
            </w14:solidFill>
          </w14:textFill>
        </w:rPr>
        <w:t>设备电量充足，建议全程</w:t>
      </w:r>
      <w:r>
        <w:rPr>
          <w:rFonts w:hint="eastAsia" w:ascii="微软雅黑" w:hAnsi="微软雅黑" w:eastAsia="微软雅黑" w:cs="等线"/>
          <w:color w:val="000000" w:themeColor="text1"/>
          <w:sz w:val="21"/>
          <w:szCs w:val="21"/>
          <w14:textFill>
            <w14:solidFill>
              <w14:schemeClr w14:val="tx1"/>
            </w14:solidFill>
          </w14:textFill>
        </w:rPr>
        <w:t>使用外接</w:t>
      </w:r>
      <w:r>
        <w:rPr>
          <w:rFonts w:ascii="微软雅黑" w:hAnsi="微软雅黑" w:eastAsia="微软雅黑" w:cs="等线"/>
          <w:color w:val="000000" w:themeColor="text1"/>
          <w:sz w:val="21"/>
          <w:szCs w:val="21"/>
          <w14:textFill>
            <w14:solidFill>
              <w14:schemeClr w14:val="tx1"/>
            </w14:solidFill>
          </w14:textFill>
        </w:rPr>
        <w:t>电源。</w:t>
      </w:r>
    </w:p>
    <w:p>
      <w:pPr>
        <w:pStyle w:val="19"/>
        <w:widowControl w:val="0"/>
        <w:numPr>
          <w:ilvl w:val="1"/>
          <w:numId w:val="2"/>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开启鹰眼监控</w:t>
      </w:r>
      <w:r>
        <w:rPr>
          <w:rFonts w:ascii="微软雅黑" w:hAnsi="微软雅黑" w:eastAsia="微软雅黑" w:cs="等线"/>
          <w:color w:val="000000" w:themeColor="text1"/>
          <w:sz w:val="21"/>
          <w:szCs w:val="21"/>
          <w14:textFill>
            <w14:solidFill>
              <w14:schemeClr w14:val="tx1"/>
            </w14:solidFill>
          </w14:textFill>
        </w:rPr>
        <w:t>前应</w:t>
      </w:r>
      <w:r>
        <w:rPr>
          <w:rFonts w:hint="eastAsia" w:ascii="微软雅黑" w:hAnsi="微软雅黑" w:eastAsia="微软雅黑" w:cs="等线"/>
          <w:color w:val="000000" w:themeColor="text1"/>
          <w:sz w:val="21"/>
          <w:szCs w:val="21"/>
          <w14:textFill>
            <w14:solidFill>
              <w14:schemeClr w14:val="tx1"/>
            </w14:solidFill>
          </w14:textFill>
        </w:rPr>
        <w:t>在系统设置中取消屏幕的自动锁定，关闭与考试</w:t>
      </w:r>
      <w:r>
        <w:rPr>
          <w:rFonts w:ascii="微软雅黑" w:hAnsi="微软雅黑" w:eastAsia="微软雅黑" w:cs="等线"/>
          <w:color w:val="000000" w:themeColor="text1"/>
          <w:sz w:val="21"/>
          <w:szCs w:val="21"/>
          <w14:textFill>
            <w14:solidFill>
              <w14:schemeClr w14:val="tx1"/>
            </w14:solidFill>
          </w14:textFill>
        </w:rPr>
        <w:t>无关应用</w:t>
      </w:r>
      <w:r>
        <w:rPr>
          <w:rFonts w:hint="eastAsia" w:ascii="微软雅黑" w:hAnsi="微软雅黑" w:eastAsia="微软雅黑" w:cs="等线"/>
          <w:color w:val="000000" w:themeColor="text1"/>
          <w:sz w:val="21"/>
          <w:szCs w:val="21"/>
          <w14:textFill>
            <w14:solidFill>
              <w14:schemeClr w14:val="tx1"/>
            </w14:solidFill>
          </w14:textFill>
        </w:rPr>
        <w:t>的</w:t>
      </w:r>
      <w:r>
        <w:rPr>
          <w:rFonts w:ascii="微软雅黑" w:hAnsi="微软雅黑" w:eastAsia="微软雅黑" w:cs="等线"/>
          <w:color w:val="000000" w:themeColor="text1"/>
          <w:sz w:val="21"/>
          <w:szCs w:val="21"/>
          <w14:textFill>
            <w14:solidFill>
              <w14:schemeClr w14:val="tx1"/>
            </w14:solidFill>
          </w14:textFill>
        </w:rPr>
        <w:t>提醒功能，避免来电、微信、或</w:t>
      </w:r>
      <w:r>
        <w:rPr>
          <w:rFonts w:hint="eastAsia" w:ascii="微软雅黑" w:hAnsi="微软雅黑" w:eastAsia="微软雅黑" w:cs="等线"/>
          <w:color w:val="000000" w:themeColor="text1"/>
          <w:sz w:val="21"/>
          <w:szCs w:val="21"/>
          <w14:textFill>
            <w14:solidFill>
              <w14:schemeClr w14:val="tx1"/>
            </w14:solidFill>
          </w14:textFill>
        </w:rPr>
        <w:t>应用软件</w:t>
      </w:r>
      <w:r>
        <w:rPr>
          <w:rFonts w:ascii="微软雅黑" w:hAnsi="微软雅黑" w:eastAsia="微软雅黑" w:cs="等线"/>
          <w:color w:val="000000" w:themeColor="text1"/>
          <w:sz w:val="21"/>
          <w:szCs w:val="21"/>
          <w14:textFill>
            <w14:solidFill>
              <w14:schemeClr w14:val="tx1"/>
            </w14:solidFill>
          </w14:textFill>
        </w:rPr>
        <w:t>打断</w:t>
      </w:r>
      <w:r>
        <w:rPr>
          <w:rFonts w:hint="eastAsia" w:ascii="微软雅黑" w:hAnsi="微软雅黑" w:eastAsia="微软雅黑" w:cs="等线"/>
          <w:color w:val="000000" w:themeColor="text1"/>
          <w:sz w:val="21"/>
          <w:szCs w:val="21"/>
          <w14:textFill>
            <w14:solidFill>
              <w14:schemeClr w14:val="tx1"/>
            </w14:solidFill>
          </w14:textFill>
        </w:rPr>
        <w:t>监控</w:t>
      </w:r>
      <w:r>
        <w:rPr>
          <w:rFonts w:ascii="微软雅黑" w:hAnsi="微软雅黑" w:eastAsia="微软雅黑" w:cs="等线"/>
          <w:color w:val="000000" w:themeColor="text1"/>
          <w:sz w:val="21"/>
          <w:szCs w:val="21"/>
          <w14:textFill>
            <w14:solidFill>
              <w14:schemeClr w14:val="tx1"/>
            </w14:solidFill>
          </w14:textFill>
        </w:rPr>
        <w:t>过</w:t>
      </w:r>
      <w:r>
        <w:rPr>
          <w:rFonts w:ascii="微软雅黑" w:hAnsi="微软雅黑" w:eastAsia="微软雅黑"/>
          <w:color w:val="000000" w:themeColor="text1"/>
          <w:sz w:val="21"/>
          <w:szCs w:val="21"/>
          <w14:textFill>
            <w14:solidFill>
              <w14:schemeClr w14:val="tx1"/>
            </w14:solidFill>
          </w14:textFill>
        </w:rPr>
        <w:t>程。</w:t>
      </w:r>
    </w:p>
    <w:p>
      <w:pPr>
        <w:pStyle w:val="19"/>
        <w:numPr>
          <w:ilvl w:val="0"/>
          <w:numId w:val="2"/>
        </w:numPr>
        <w:snapToGrid w:val="0"/>
        <w:spacing w:line="360" w:lineRule="auto"/>
        <w:ind w:firstLineChars="0"/>
        <w:jc w:val="both"/>
        <w:outlineLvl w:val="1"/>
        <w:rPr>
          <w:rFonts w:ascii="微软雅黑" w:hAnsi="微软雅黑" w:eastAsia="微软雅黑" w:cs="等线"/>
          <w:b/>
          <w:bCs/>
          <w:color w:val="000000" w:themeColor="text1"/>
          <w:sz w:val="21"/>
          <w:szCs w:val="21"/>
          <w14:textFill>
            <w14:solidFill>
              <w14:schemeClr w14:val="tx1"/>
            </w14:solidFill>
          </w14:textFill>
        </w:rPr>
      </w:pPr>
      <w:r>
        <w:rPr>
          <w:rFonts w:hint="eastAsia" w:ascii="微软雅黑" w:hAnsi="微软雅黑" w:eastAsia="微软雅黑" w:cs="等线"/>
          <w:b/>
          <w:bCs/>
          <w:color w:val="000000" w:themeColor="text1"/>
          <w:sz w:val="21"/>
          <w:szCs w:val="21"/>
          <w14:textFill>
            <w14:solidFill>
              <w14:schemeClr w14:val="tx1"/>
            </w14:solidFill>
          </w14:textFill>
        </w:rPr>
        <w:t>网络条件要求</w:t>
      </w:r>
    </w:p>
    <w:p>
      <w:pPr>
        <w:pStyle w:val="19"/>
        <w:numPr>
          <w:ilvl w:val="0"/>
          <w:numId w:val="4"/>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考试场所应有稳定的网络条件，支持考试设备和监控设备同时联网。</w:t>
      </w:r>
    </w:p>
    <w:p>
      <w:pPr>
        <w:pStyle w:val="19"/>
        <w:numPr>
          <w:ilvl w:val="0"/>
          <w:numId w:val="4"/>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网络带宽不低于20Mbps，建议使用带宽50Mbps或以上的独立光纤网络</w:t>
      </w:r>
      <w:r>
        <w:rPr>
          <w:rFonts w:hint="eastAsia" w:ascii="微软雅黑" w:hAnsi="微软雅黑" w:eastAsia="微软雅黑" w:cs="等线"/>
          <w:color w:val="000000" w:themeColor="text1"/>
          <w:sz w:val="21"/>
          <w:szCs w:val="21"/>
          <w14:textFill>
            <w14:solidFill>
              <w14:schemeClr w14:val="tx1"/>
            </w14:solidFill>
          </w14:textFill>
        </w:rPr>
        <w:t>。</w:t>
      </w:r>
    </w:p>
    <w:p>
      <w:pPr>
        <w:pStyle w:val="19"/>
        <w:numPr>
          <w:ilvl w:val="0"/>
          <w:numId w:val="4"/>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每位考生网络上传速度不低于2</w:t>
      </w:r>
      <w:r>
        <w:rPr>
          <w:rFonts w:ascii="微软雅黑" w:hAnsi="微软雅黑" w:eastAsia="微软雅黑" w:cs="等线"/>
          <w:color w:val="000000" w:themeColor="text1"/>
          <w:sz w:val="21"/>
          <w:szCs w:val="21"/>
          <w14:textFill>
            <w14:solidFill>
              <w14:schemeClr w14:val="tx1"/>
            </w14:solidFill>
          </w14:textFill>
        </w:rPr>
        <w:t>MB</w:t>
      </w:r>
      <w:r>
        <w:rPr>
          <w:rFonts w:hint="eastAsia" w:ascii="微软雅黑" w:hAnsi="微软雅黑" w:eastAsia="微软雅黑" w:cs="等线"/>
          <w:color w:val="000000" w:themeColor="text1"/>
          <w:sz w:val="21"/>
          <w:szCs w:val="21"/>
          <w14:textFill>
            <w14:solidFill>
              <w14:schemeClr w14:val="tx1"/>
            </w14:solidFill>
          </w14:textFill>
        </w:rPr>
        <w:t>/</w:t>
      </w:r>
      <w:r>
        <w:rPr>
          <w:rFonts w:ascii="微软雅黑" w:hAnsi="微软雅黑" w:eastAsia="微软雅黑" w:cs="等线"/>
          <w:color w:val="000000" w:themeColor="text1"/>
          <w:sz w:val="21"/>
          <w:szCs w:val="21"/>
          <w14:textFill>
            <w14:solidFill>
              <w14:schemeClr w14:val="tx1"/>
            </w14:solidFill>
          </w14:textFill>
        </w:rPr>
        <w:t>s</w:t>
      </w:r>
      <w:r>
        <w:rPr>
          <w:rFonts w:hint="eastAsia" w:ascii="微软雅黑" w:hAnsi="微软雅黑" w:eastAsia="微软雅黑" w:cs="等线"/>
          <w:color w:val="000000" w:themeColor="text1"/>
          <w:sz w:val="21"/>
          <w:szCs w:val="21"/>
          <w14:textFill>
            <w14:solidFill>
              <w14:schemeClr w14:val="tx1"/>
            </w14:solidFill>
          </w14:textFill>
        </w:rPr>
        <w:t>。</w:t>
      </w:r>
    </w:p>
    <w:p>
      <w:pPr>
        <w:pStyle w:val="19"/>
        <w:numPr>
          <w:ilvl w:val="0"/>
          <w:numId w:val="4"/>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建议考生准备4G等手机移动网络作为备用网络，并事先做好调试，以便出现网络故障时能迅速切换备用网络继续考试。</w:t>
      </w:r>
    </w:p>
    <w:p>
      <w:pPr>
        <w:pStyle w:val="19"/>
        <w:snapToGrid w:val="0"/>
        <w:spacing w:line="360" w:lineRule="auto"/>
        <w:ind w:firstLine="0"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b/>
          <w:bCs/>
          <w:color w:val="000000" w:themeColor="text1"/>
          <w:sz w:val="21"/>
          <w:szCs w:val="21"/>
          <w14:textFill>
            <w14:solidFill>
              <w14:schemeClr w14:val="tx1"/>
            </w14:solidFill>
          </w14:textFill>
        </w:rPr>
        <w:t>特别提醒：</w:t>
      </w:r>
      <w:r>
        <w:rPr>
          <w:rFonts w:hint="eastAsia" w:ascii="微软雅黑" w:hAnsi="微软雅黑" w:eastAsia="微软雅黑" w:cs="等线"/>
          <w:color w:val="000000" w:themeColor="text1"/>
          <w:sz w:val="21"/>
          <w:szCs w:val="21"/>
          <w14:textFill>
            <w14:solidFill>
              <w14:schemeClr w14:val="tx1"/>
            </w14:solidFill>
          </w14:textFill>
        </w:rPr>
        <w:t>考试期间如发生网络故障，考试系统会即时弹框提醒考生，考生根据弹框提示选择“重试提交”尝试网络重新连接或点击“退出系统”进行网络故障修复。网络故障修复后，考生可重新登录考试继续作答，网络故障发生前的作答结果会保存。网络异常提示如下图1所示。</w:t>
      </w:r>
    </w:p>
    <w:p>
      <w:pPr>
        <w:pStyle w:val="19"/>
        <w:snapToGrid w:val="0"/>
        <w:spacing w:line="360" w:lineRule="auto"/>
        <w:ind w:firstLine="0" w:firstLineChars="0"/>
        <w:jc w:val="center"/>
      </w:pPr>
      <w:r>
        <w:drawing>
          <wp:inline distT="0" distB="0" distL="114300" distR="114300">
            <wp:extent cx="4044315" cy="1870075"/>
            <wp:effectExtent l="9525" t="9525" r="15240" b="10160"/>
            <wp:docPr id="7" name="图片 7" descr="d1c30d1a64ec699f1620b5296012c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1c30d1a64ec699f1620b5296012c69"/>
                    <pic:cNvPicPr>
                      <a:picLocks noChangeAspect="1"/>
                    </pic:cNvPicPr>
                  </pic:nvPicPr>
                  <pic:blipFill>
                    <a:blip r:embed="rId6"/>
                    <a:stretch>
                      <a:fillRect/>
                    </a:stretch>
                  </pic:blipFill>
                  <pic:spPr>
                    <a:xfrm>
                      <a:off x="0" y="0"/>
                      <a:ext cx="4044315" cy="1870075"/>
                    </a:xfrm>
                    <a:prstGeom prst="rect">
                      <a:avLst/>
                    </a:prstGeom>
                    <a:ln>
                      <a:solidFill>
                        <a:schemeClr val="bg2">
                          <a:lumMod val="50000"/>
                        </a:schemeClr>
                      </a:solidFill>
                    </a:ln>
                  </pic:spPr>
                </pic:pic>
              </a:graphicData>
            </a:graphic>
          </wp:inline>
        </w:drawing>
      </w:r>
    </w:p>
    <w:p>
      <w:pPr>
        <w:pStyle w:val="19"/>
        <w:snapToGrid w:val="0"/>
        <w:spacing w:line="360" w:lineRule="auto"/>
        <w:ind w:firstLine="0" w:firstLineChars="0"/>
        <w:jc w:val="cente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p>
    <w:p>
      <w:pPr>
        <w:pStyle w:val="2"/>
        <w:numPr>
          <w:ilvl w:val="0"/>
          <w:numId w:val="1"/>
        </w:numPr>
        <w:snapToGrid w:val="0"/>
        <w:spacing w:before="156" w:beforeLines="50" w:after="0"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易考客户端下载、安装和调试</w:t>
      </w:r>
    </w:p>
    <w:p>
      <w:pPr>
        <w:pStyle w:val="3"/>
        <w:numPr>
          <w:ilvl w:val="0"/>
          <w:numId w:val="5"/>
        </w:numPr>
        <w:snapToGrid w:val="0"/>
        <w:spacing w:before="0" w:after="0"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易考客户端安装</w:t>
      </w:r>
    </w:p>
    <w:p>
      <w:pPr>
        <w:pStyle w:val="19"/>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使用考试设备，在浏览器中打开考试链接</w:t>
      </w:r>
      <w:r>
        <w:rPr>
          <w:rFonts w:hint="eastAsia" w:ascii="微软雅黑" w:hAnsi="微软雅黑" w:eastAsia="微软雅黑" w:cs="等线"/>
          <w:color w:val="000000" w:themeColor="text1"/>
          <w:sz w:val="21"/>
          <w:szCs w:val="21"/>
          <w:lang w:eastAsia="zh-CN"/>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直接进入易考客户端的下载页面。</w:t>
      </w:r>
    </w:p>
    <w:p>
      <w:pPr>
        <w:pStyle w:val="19"/>
        <w:snapToGrid w:val="0"/>
        <w:spacing w:line="360" w:lineRule="auto"/>
        <w:ind w:firstLineChars="0"/>
        <w:jc w:val="both"/>
        <w:rPr>
          <w:rFonts w:hint="eastAsia" w:ascii="微软雅黑" w:hAnsi="微软雅黑" w:eastAsia="微软雅黑" w:cs="等线"/>
          <w:b/>
          <w:bCs/>
          <w:color w:val="FF0000"/>
          <w:sz w:val="24"/>
          <w:szCs w:val="24"/>
          <w:highlight w:val="none"/>
          <w:lang w:eastAsia="zh-CN"/>
        </w:rPr>
      </w:pPr>
      <w:r>
        <w:rPr>
          <w:rFonts w:hint="eastAsia" w:ascii="微软雅黑" w:hAnsi="微软雅黑" w:eastAsia="微软雅黑" w:cs="等线"/>
          <w:b/>
          <w:bCs/>
          <w:color w:val="FF0000"/>
          <w:sz w:val="24"/>
          <w:szCs w:val="24"/>
          <w:highlight w:val="none"/>
          <w:lang w:eastAsia="zh-CN"/>
        </w:rPr>
        <w:fldChar w:fldCharType="begin"/>
      </w:r>
      <w:r>
        <w:rPr>
          <w:rFonts w:hint="eastAsia" w:ascii="微软雅黑" w:hAnsi="微软雅黑" w:eastAsia="微软雅黑" w:cs="等线"/>
          <w:b/>
          <w:bCs/>
          <w:color w:val="FF0000"/>
          <w:sz w:val="24"/>
          <w:szCs w:val="24"/>
          <w:highlight w:val="none"/>
          <w:lang w:eastAsia="zh-CN"/>
        </w:rPr>
        <w:instrText xml:space="preserve"> HYPERLINK "https://eztest.org/exam/session/135270/client/download/" </w:instrText>
      </w:r>
      <w:r>
        <w:rPr>
          <w:rFonts w:hint="eastAsia" w:ascii="微软雅黑" w:hAnsi="微软雅黑" w:eastAsia="微软雅黑" w:cs="等线"/>
          <w:b/>
          <w:bCs/>
          <w:color w:val="FF0000"/>
          <w:sz w:val="24"/>
          <w:szCs w:val="24"/>
          <w:highlight w:val="none"/>
          <w:lang w:eastAsia="zh-CN"/>
        </w:rPr>
        <w:fldChar w:fldCharType="separate"/>
      </w:r>
      <w:r>
        <w:rPr>
          <w:rStyle w:val="17"/>
          <w:rFonts w:hint="eastAsia" w:ascii="微软雅黑" w:hAnsi="微软雅黑" w:eastAsia="微软雅黑" w:cs="等线"/>
          <w:b/>
          <w:bCs/>
          <w:color w:val="FF0000"/>
          <w:sz w:val="24"/>
          <w:szCs w:val="24"/>
          <w:highlight w:val="none"/>
          <w:lang w:eastAsia="zh-CN"/>
        </w:rPr>
        <w:t>https://eztest.org/exam/session/135270/client/download/</w:t>
      </w:r>
      <w:r>
        <w:rPr>
          <w:rFonts w:hint="eastAsia" w:ascii="微软雅黑" w:hAnsi="微软雅黑" w:eastAsia="微软雅黑" w:cs="等线"/>
          <w:b/>
          <w:bCs/>
          <w:color w:val="FF0000"/>
          <w:sz w:val="24"/>
          <w:szCs w:val="24"/>
          <w:highlight w:val="none"/>
          <w:lang w:eastAsia="zh-CN"/>
        </w:rPr>
        <w:fldChar w:fldCharType="end"/>
      </w:r>
    </w:p>
    <w:p>
      <w:pPr>
        <w:pStyle w:val="19"/>
        <w:snapToGrid w:val="0"/>
        <w:spacing w:line="360" w:lineRule="auto"/>
        <w:ind w:firstLineChars="0"/>
        <w:jc w:val="both"/>
        <w:rPr>
          <w:rFonts w:hint="eastAsia" w:ascii="微软雅黑" w:hAnsi="微软雅黑" w:eastAsia="微软雅黑" w:cs="等线"/>
          <w:color w:val="000000" w:themeColor="text1"/>
          <w:sz w:val="21"/>
          <w:szCs w:val="21"/>
          <w:lang w:eastAsia="zh-CN"/>
          <w14:textFill>
            <w14:solidFill>
              <w14:schemeClr w14:val="tx1"/>
            </w14:solidFill>
          </w14:textFill>
        </w:rPr>
      </w:pPr>
      <w:r>
        <w:rPr>
          <w:rFonts w:hint="eastAsia" w:ascii="微软雅黑" w:hAnsi="微软雅黑" w:eastAsia="微软雅黑" w:cs="等线"/>
          <w:color w:val="000000" w:themeColor="text1"/>
          <w:sz w:val="21"/>
          <w:szCs w:val="21"/>
          <w:lang w:eastAsia="zh-CN"/>
          <w14:textFill>
            <w14:solidFill>
              <w14:schemeClr w14:val="tx1"/>
            </w14:solidFill>
          </w14:textFill>
        </w:rPr>
        <w:t>（</w:t>
      </w:r>
      <w:r>
        <w:rPr>
          <w:rFonts w:hint="eastAsia" w:ascii="微软雅黑" w:hAnsi="微软雅黑" w:eastAsia="微软雅黑" w:cs="等线"/>
          <w:color w:val="000000" w:themeColor="text1"/>
          <w:sz w:val="21"/>
          <w:szCs w:val="21"/>
          <w:lang w:val="en-US" w:eastAsia="zh-CN"/>
          <w14:textFill>
            <w14:solidFill>
              <w14:schemeClr w14:val="tx1"/>
            </w14:solidFill>
          </w14:textFill>
        </w:rPr>
        <w:t>正式考与模拟考为同一客户端</w:t>
      </w:r>
      <w:r>
        <w:rPr>
          <w:rFonts w:hint="eastAsia" w:ascii="微软雅黑" w:hAnsi="微软雅黑" w:eastAsia="微软雅黑" w:cs="等线"/>
          <w:color w:val="000000" w:themeColor="text1"/>
          <w:sz w:val="21"/>
          <w:szCs w:val="21"/>
          <w:lang w:eastAsia="zh-CN"/>
          <w14:textFill>
            <w14:solidFill>
              <w14:schemeClr w14:val="tx1"/>
            </w14:solidFill>
          </w14:textFill>
        </w:rPr>
        <w:t>）</w:t>
      </w:r>
    </w:p>
    <w:p>
      <w:pPr>
        <w:pStyle w:val="19"/>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请考生根据自己考试设备的操作系统类型下载对应的客户端安装包（Windows版或Mac版），下载页面如下图2所示。</w:t>
      </w:r>
    </w:p>
    <w:p>
      <w:pPr>
        <w:pStyle w:val="19"/>
        <w:snapToGrid w:val="0"/>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576320" cy="2298065"/>
            <wp:effectExtent l="9525" t="9525" r="10795" b="24130"/>
            <wp:docPr id="8" name="图片 8" descr="C:\Users\ZHOUYU~1\AppData\Local\Temp\15913400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ZHOUYU~1\AppData\Local\Temp\1591340032(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576320" cy="2298065"/>
                    </a:xfrm>
                    <a:prstGeom prst="rect">
                      <a:avLst/>
                    </a:prstGeom>
                    <a:noFill/>
                    <a:ln>
                      <a:solidFill>
                        <a:schemeClr val="bg2">
                          <a:lumMod val="50000"/>
                        </a:schemeClr>
                      </a:solidFill>
                    </a:ln>
                  </pic:spPr>
                </pic:pic>
              </a:graphicData>
            </a:graphic>
          </wp:inline>
        </w:drawing>
      </w:r>
    </w:p>
    <w:p>
      <w:pPr>
        <w:pStyle w:val="19"/>
        <w:snapToGrid w:val="0"/>
        <w:spacing w:line="360" w:lineRule="auto"/>
        <w:ind w:left="363" w:firstLine="0" w:firstLineChars="0"/>
        <w:jc w:val="center"/>
        <w:rPr>
          <w:rFonts w:ascii="微软雅黑" w:hAnsi="微软雅黑" w:eastAsia="微软雅黑" w:cs="Arial"/>
          <w:b/>
          <w:bCs/>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w:t>
      </w:r>
    </w:p>
    <w:p>
      <w:pPr>
        <w:pStyle w:val="19"/>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客户端安装包下载完成后，以</w:t>
      </w:r>
      <w:r>
        <w:rPr>
          <w:rFonts w:ascii="微软雅黑" w:hAnsi="微软雅黑" w:eastAsia="微软雅黑" w:cs="等线"/>
          <w:color w:val="000000" w:themeColor="text1"/>
          <w:sz w:val="21"/>
          <w:szCs w:val="21"/>
          <w14:textFill>
            <w14:solidFill>
              <w14:schemeClr w14:val="tx1"/>
            </w14:solidFill>
          </w14:textFill>
        </w:rPr>
        <w:t>Windows</w:t>
      </w:r>
      <w:r>
        <w:rPr>
          <w:rFonts w:hint="eastAsia" w:ascii="微软雅黑" w:hAnsi="微软雅黑" w:eastAsia="微软雅黑" w:cs="等线"/>
          <w:color w:val="000000" w:themeColor="text1"/>
          <w:sz w:val="21"/>
          <w:szCs w:val="21"/>
          <w14:textFill>
            <w14:solidFill>
              <w14:schemeClr w14:val="tx1"/>
            </w14:solidFill>
          </w14:textFill>
        </w:rPr>
        <w:t>考试设备</w:t>
      </w:r>
      <w:r>
        <w:rPr>
          <w:rFonts w:ascii="微软雅黑" w:hAnsi="微软雅黑" w:eastAsia="微软雅黑" w:cs="等线"/>
          <w:color w:val="000000" w:themeColor="text1"/>
          <w:sz w:val="21"/>
          <w:szCs w:val="21"/>
          <w14:textFill>
            <w14:solidFill>
              <w14:schemeClr w14:val="tx1"/>
            </w14:solidFill>
          </w14:textFill>
        </w:rPr>
        <w:t>为例，双击安装包即可安装易考客户端</w:t>
      </w:r>
      <w:r>
        <w:rPr>
          <w:rFonts w:hint="eastAsia" w:ascii="微软雅黑" w:hAnsi="微软雅黑" w:eastAsia="微软雅黑" w:cs="等线"/>
          <w:color w:val="000000" w:themeColor="text1"/>
          <w:sz w:val="21"/>
          <w:szCs w:val="21"/>
          <w14:textFill>
            <w14:solidFill>
              <w14:schemeClr w14:val="tx1"/>
            </w14:solidFill>
          </w14:textFill>
        </w:rPr>
        <w:t>，如下图3所示。点击“下一步”，推荐使用</w:t>
      </w:r>
      <w:r>
        <w:rPr>
          <w:rFonts w:hint="eastAsia" w:ascii="微软雅黑" w:hAnsi="微软雅黑" w:eastAsia="微软雅黑" w:cs="等线"/>
          <w:b/>
          <w:bCs/>
          <w:color w:val="000000" w:themeColor="text1"/>
          <w:sz w:val="21"/>
          <w:szCs w:val="21"/>
          <w:u w:val="single"/>
          <w14:textFill>
            <w14:solidFill>
              <w14:schemeClr w14:val="tx1"/>
            </w14:solidFill>
          </w14:textFill>
        </w:rPr>
        <w:t>默认路径</w:t>
      </w:r>
      <w:r>
        <w:rPr>
          <w:rFonts w:hint="eastAsia" w:ascii="微软雅黑" w:hAnsi="微软雅黑" w:eastAsia="微软雅黑" w:cs="等线"/>
          <w:color w:val="000000" w:themeColor="text1"/>
          <w:sz w:val="21"/>
          <w:szCs w:val="21"/>
          <w14:textFill>
            <w14:solidFill>
              <w14:schemeClr w14:val="tx1"/>
            </w14:solidFill>
          </w14:textFill>
        </w:rPr>
        <w:t>安装客户端，如下图4所示。</w:t>
      </w:r>
    </w:p>
    <w:p>
      <w:pPr>
        <w:pStyle w:val="19"/>
        <w:snapToGrid w:val="0"/>
        <w:spacing w:line="360" w:lineRule="auto"/>
        <w:ind w:firstLine="0" w:firstLineChars="0"/>
        <w:jc w:val="both"/>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2510790" cy="2135505"/>
            <wp:effectExtent l="9525" t="9525" r="9525" b="19050"/>
            <wp:docPr id="3" name="图片 3" descr="C:\Users\ZHOUYU~1\AppData\Local\Temp\15915938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ZHOUYU~1\AppData\Local\Temp\1591593877(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510790" cy="2135505"/>
                    </a:xfrm>
                    <a:prstGeom prst="rect">
                      <a:avLst/>
                    </a:prstGeom>
                    <a:noFill/>
                    <a:ln>
                      <a:solidFill>
                        <a:schemeClr val="bg2">
                          <a:lumMod val="50000"/>
                        </a:schemeClr>
                      </a:solidFill>
                    </a:ln>
                  </pic:spPr>
                </pic:pic>
              </a:graphicData>
            </a:graphic>
          </wp:inline>
        </w:drawing>
      </w:r>
      <w:r>
        <w:rPr>
          <w:rFonts w:hint="eastAsia" w:ascii="微软雅黑" w:hAnsi="微软雅黑" w:eastAsia="微软雅黑" w:cs="等线"/>
          <w:color w:val="000000" w:themeColor="text1"/>
          <w:sz w:val="21"/>
          <w:szCs w:val="21"/>
          <w14:textFill>
            <w14:solidFill>
              <w14:schemeClr w14:val="tx1"/>
            </w14:solidFill>
          </w14:textFill>
        </w:rPr>
        <w:t xml:space="preserve">  </w:t>
      </w: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2715260" cy="2138045"/>
            <wp:effectExtent l="9525" t="9525" r="18415" b="16510"/>
            <wp:docPr id="48" name="图片 48" descr="C:\Users\ZHOUYU~1\AppData\Local\Temp\WeChat Files\1c7d3420e69beda6e29629ae42c32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ZHOUYU~1\AppData\Local\Temp\WeChat Files\1c7d3420e69beda6e29629ae42c32e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715260" cy="2138045"/>
                    </a:xfrm>
                    <a:prstGeom prst="rect">
                      <a:avLst/>
                    </a:prstGeom>
                    <a:noFill/>
                    <a:ln>
                      <a:solidFill>
                        <a:schemeClr val="bg2">
                          <a:lumMod val="50000"/>
                        </a:schemeClr>
                      </a:solidFill>
                    </a:ln>
                  </pic:spPr>
                </pic:pic>
              </a:graphicData>
            </a:graphic>
          </wp:inline>
        </w:drawing>
      </w:r>
    </w:p>
    <w:p>
      <w:pPr>
        <w:pStyle w:val="19"/>
        <w:snapToGrid w:val="0"/>
        <w:spacing w:line="360" w:lineRule="auto"/>
        <w:ind w:firstLine="1470" w:firstLineChars="70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（图3）</w:t>
      </w:r>
      <w:r>
        <w:rPr>
          <w:rFonts w:hint="eastAsia" w:ascii="微软雅黑" w:hAnsi="微软雅黑" w:eastAsia="微软雅黑" w:cs="等线"/>
          <w:color w:val="000000" w:themeColor="text1"/>
          <w:sz w:val="21"/>
          <w:szCs w:val="21"/>
          <w14:textFill>
            <w14:solidFill>
              <w14:schemeClr w14:val="tx1"/>
            </w14:solidFill>
          </w14:textFill>
        </w:rPr>
        <w:t xml:space="preserve">                                   </w:t>
      </w:r>
      <w:r>
        <w:rPr>
          <w:rFonts w:hint="eastAsia" w:ascii="微软雅黑" w:hAnsi="微软雅黑" w:eastAsia="微软雅黑" w:cs="等线"/>
          <w:color w:val="000000" w:themeColor="text1"/>
          <w:sz w:val="21"/>
          <w:szCs w:val="21"/>
          <w:highlight w:val="lightGray"/>
          <w14:textFill>
            <w14:solidFill>
              <w14:schemeClr w14:val="tx1"/>
            </w14:solidFill>
          </w14:textFill>
        </w:rPr>
        <w:t>（图4）</w:t>
      </w:r>
    </w:p>
    <w:p>
      <w:pPr>
        <w:pStyle w:val="19"/>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安装完成后，桌面上将会显示“eztest”图标，如下图5所示。</w:t>
      </w:r>
    </w:p>
    <w:p>
      <w:pPr>
        <w:pStyle w:val="19"/>
        <w:snapToGrid w:val="0"/>
        <w:jc w:val="center"/>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1029335" cy="923925"/>
            <wp:effectExtent l="12700" t="12700" r="24765" b="23495"/>
            <wp:docPr id="49" name="图片 49"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029335" cy="923925"/>
                    </a:xfrm>
                    <a:prstGeom prst="rect">
                      <a:avLst/>
                    </a:prstGeom>
                    <a:noFill/>
                    <a:ln w="12700" cmpd="sng">
                      <a:solidFill>
                        <a:schemeClr val="accent1">
                          <a:shade val="50000"/>
                        </a:schemeClr>
                      </a:solidFill>
                      <a:prstDash val="sysDot"/>
                    </a:ln>
                  </pic:spPr>
                </pic:pic>
              </a:graphicData>
            </a:graphic>
          </wp:inline>
        </w:drawing>
      </w:r>
    </w:p>
    <w:p>
      <w:pPr>
        <w:pStyle w:val="19"/>
        <w:snapToGrid w:val="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（图5）</w:t>
      </w:r>
    </w:p>
    <w:p>
      <w:pPr>
        <w:pStyle w:val="3"/>
        <w:numPr>
          <w:ilvl w:val="0"/>
          <w:numId w:val="5"/>
        </w:numPr>
        <w:snapToGrid w:val="0"/>
        <w:spacing w:before="0" w:after="0"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调试摄像头和麦克风</w:t>
      </w:r>
    </w:p>
    <w:p>
      <w:pPr>
        <w:pStyle w:val="19"/>
        <w:numPr>
          <w:ilvl w:val="0"/>
          <w:numId w:val="6"/>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”程序，在客户端登录界面输入考试对应的</w:t>
      </w:r>
      <w:bookmarkStart w:id="4" w:name="_GoBack"/>
      <w:bookmarkEnd w:id="4"/>
      <w:r>
        <w:rPr>
          <w:rFonts w:hint="eastAsia" w:ascii="微软雅黑" w:hAnsi="微软雅黑" w:eastAsia="微软雅黑" w:cs="等线"/>
          <w:color w:val="000000" w:themeColor="text1"/>
          <w:sz w:val="21"/>
          <w:szCs w:val="21"/>
          <w14:textFill>
            <w14:solidFill>
              <w14:schemeClr w14:val="tx1"/>
            </w14:solidFill>
          </w14:textFill>
        </w:rPr>
        <w:t>口令，如下图6所示。</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drawing>
          <wp:inline distT="0" distB="0" distL="0" distR="0">
            <wp:extent cx="3956685" cy="2868930"/>
            <wp:effectExtent l="0" t="0" r="5715" b="1143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956685" cy="2868930"/>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（图6）</w:t>
      </w:r>
    </w:p>
    <w:p>
      <w:pPr>
        <w:pStyle w:val="19"/>
        <w:numPr>
          <w:ilvl w:val="0"/>
          <w:numId w:val="6"/>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w:t>
      </w:r>
      <w:r>
        <w:rPr>
          <w:rFonts w:ascii="微软雅黑" w:hAnsi="微软雅黑" w:eastAsia="微软雅黑"/>
          <w:b/>
          <w:bCs/>
          <w:color w:val="000000" w:themeColor="text1"/>
          <w:sz w:val="21"/>
          <w:szCs w:val="21"/>
          <w14:textFill>
            <w14:solidFill>
              <w14:schemeClr w14:val="tx1"/>
            </w14:solidFill>
          </w14:textFill>
        </w:rPr>
        <w:t>调试</w:t>
      </w:r>
      <w:r>
        <w:rPr>
          <w:rFonts w:hint="eastAsia" w:ascii="微软雅黑" w:hAnsi="微软雅黑" w:eastAsia="微软雅黑"/>
          <w:b/>
          <w:bCs/>
          <w:color w:val="000000" w:themeColor="text1"/>
          <w:sz w:val="21"/>
          <w:szCs w:val="21"/>
          <w14:textFill>
            <w14:solidFill>
              <w14:schemeClr w14:val="tx1"/>
            </w14:solidFill>
          </w14:textFill>
        </w:rPr>
        <w:t>设备</w:t>
      </w:r>
      <w:r>
        <w:rPr>
          <w:rFonts w:ascii="微软雅黑" w:hAnsi="微软雅黑" w:eastAsia="微软雅黑"/>
          <w:color w:val="000000" w:themeColor="text1"/>
          <w:sz w:val="21"/>
          <w:szCs w:val="21"/>
          <w14:textFill>
            <w14:solidFill>
              <w14:schemeClr w14:val="tx1"/>
            </w14:solidFill>
          </w14:textFill>
        </w:rPr>
        <w:t>”测试本机摄像头</w:t>
      </w:r>
      <w:r>
        <w:rPr>
          <w:rFonts w:hint="eastAsia" w:ascii="微软雅黑" w:hAnsi="微软雅黑" w:eastAsia="微软雅黑"/>
          <w:color w:val="000000" w:themeColor="text1"/>
          <w:sz w:val="21"/>
          <w:szCs w:val="21"/>
          <w14:textFill>
            <w14:solidFill>
              <w14:schemeClr w14:val="tx1"/>
            </w14:solidFill>
          </w14:textFill>
        </w:rPr>
        <w:t>、麦克风</w:t>
      </w:r>
      <w:r>
        <w:rPr>
          <w:rFonts w:ascii="微软雅黑" w:hAnsi="微软雅黑" w:eastAsia="微软雅黑"/>
          <w:color w:val="000000" w:themeColor="text1"/>
          <w:sz w:val="21"/>
          <w:szCs w:val="21"/>
          <w14:textFill>
            <w14:solidFill>
              <w14:schemeClr w14:val="tx1"/>
            </w14:solidFill>
          </w14:textFill>
        </w:rPr>
        <w:t>是否可用</w:t>
      </w:r>
      <w:r>
        <w:rPr>
          <w:rFonts w:hint="eastAsia" w:ascii="微软雅黑" w:hAnsi="微软雅黑" w:eastAsia="微软雅黑"/>
          <w:color w:val="000000" w:themeColor="text1"/>
          <w:sz w:val="21"/>
          <w:szCs w:val="21"/>
          <w14:textFill>
            <w14:solidFill>
              <w14:schemeClr w14:val="tx1"/>
            </w14:solidFill>
          </w14:textFill>
        </w:rPr>
        <w:t>，如下图7、图8所示。</w:t>
      </w:r>
    </w:p>
    <w:p>
      <w:pPr>
        <w:snapToGrid w:val="0"/>
        <w:spacing w:line="360" w:lineRule="auto"/>
        <w:ind w:firstLine="420" w:firstLineChars="20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如你能清晰地看到摄像头图像，说明摄像头调用正常；如检测麦克风可正常收音和播放，说明麦克风设备正常；如</w:t>
      </w:r>
      <w:r>
        <w:rPr>
          <w:rFonts w:hint="eastAsia" w:ascii="微软雅黑" w:hAnsi="微软雅黑" w:eastAsia="微软雅黑" w:cs="等线"/>
          <w:color w:val="000000" w:themeColor="text1"/>
          <w:sz w:val="21"/>
          <w:szCs w:val="21"/>
          <w:lang w:val="en-US" w:eastAsia="zh-CN"/>
          <w14:textFill>
            <w14:solidFill>
              <w14:schemeClr w14:val="tx1"/>
            </w14:solidFill>
          </w14:textFill>
        </w:rPr>
        <w:t>设备</w:t>
      </w:r>
      <w:r>
        <w:rPr>
          <w:rFonts w:hint="eastAsia" w:ascii="微软雅黑" w:hAnsi="微软雅黑" w:eastAsia="微软雅黑" w:cs="等线"/>
          <w:color w:val="000000" w:themeColor="text1"/>
          <w:sz w:val="21"/>
          <w:szCs w:val="21"/>
          <w14:textFill>
            <w14:solidFill>
              <w14:schemeClr w14:val="tx1"/>
            </w14:solidFill>
          </w14:textFill>
        </w:rPr>
        <w:t>可正常听到播放的录音，说明设备的扬声器正常，并可同时进行合适的音量调节。</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drawing>
          <wp:inline distT="0" distB="0" distL="114300" distR="114300">
            <wp:extent cx="4407535" cy="2870835"/>
            <wp:effectExtent l="9525" t="9525" r="17780" b="152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4407535" cy="2870835"/>
                    </a:xfrm>
                    <a:prstGeom prst="rect">
                      <a:avLst/>
                    </a:prstGeom>
                    <a:noFill/>
                    <a:ln w="9525" cmpd="sng">
                      <a:solidFill>
                        <a:schemeClr val="bg2">
                          <a:lumMod val="50000"/>
                        </a:schemeClr>
                      </a:solidFill>
                      <a:prstDash val="solid"/>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（图7）</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114300" distR="114300">
            <wp:extent cx="2601595" cy="3362960"/>
            <wp:effectExtent l="9525" t="9525" r="10160" b="1079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3"/>
                    <a:stretch>
                      <a:fillRect/>
                    </a:stretch>
                  </pic:blipFill>
                  <pic:spPr>
                    <a:xfrm>
                      <a:off x="0" y="0"/>
                      <a:ext cx="2601595" cy="3362960"/>
                    </a:xfrm>
                    <a:prstGeom prst="rect">
                      <a:avLst/>
                    </a:prstGeom>
                    <a:noFill/>
                    <a:ln w="9525" cmpd="sng">
                      <a:solidFill>
                        <a:schemeClr val="bg2">
                          <a:lumMod val="50000"/>
                        </a:schemeClr>
                      </a:solidFill>
                      <a:prstDash val="solid"/>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（图8）</w:t>
      </w:r>
    </w:p>
    <w:p>
      <w:pPr>
        <w:pStyle w:val="2"/>
        <w:numPr>
          <w:ilvl w:val="0"/>
          <w:numId w:val="1"/>
        </w:numPr>
        <w:snapToGrid w:val="0"/>
        <w:spacing w:before="156" w:beforeLines="50" w:after="0"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易考在线考试流程</w:t>
      </w:r>
    </w:p>
    <w:p>
      <w:pPr>
        <w:pStyle w:val="3"/>
        <w:numPr>
          <w:ilvl w:val="0"/>
          <w:numId w:val="7"/>
        </w:numPr>
        <w:snapToGrid w:val="0"/>
        <w:spacing w:before="0" w:after="0"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易考客户端登录</w:t>
      </w:r>
    </w:p>
    <w:p>
      <w:pPr>
        <w:pStyle w:val="19"/>
        <w:numPr>
          <w:ilvl w:val="0"/>
          <w:numId w:val="8"/>
        </w:numPr>
        <w:snapToGrid w:val="0"/>
        <w:spacing w:line="360" w:lineRule="auto"/>
        <w:ind w:firstLine="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”程序，在易考客户端界面输入考试对应的口令。</w:t>
      </w:r>
    </w:p>
    <w:p>
      <w:pPr>
        <w:pStyle w:val="19"/>
        <w:snapToGrid w:val="0"/>
        <w:spacing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特别提醒：</w:t>
      </w:r>
      <w:r>
        <w:rPr>
          <w:rFonts w:hint="eastAsia" w:ascii="微软雅黑" w:hAnsi="微软雅黑" w:eastAsia="微软雅黑"/>
          <w:color w:val="000000" w:themeColor="text1"/>
          <w:sz w:val="21"/>
          <w:szCs w:val="21"/>
          <w14:textFill>
            <w14:solidFill>
              <w14:schemeClr w14:val="tx1"/>
            </w14:solidFill>
          </w14:textFill>
        </w:rPr>
        <w:t>正式考试与模拟考试的口令不同，请考生注意查看</w:t>
      </w:r>
      <w:r>
        <w:rPr>
          <w:rFonts w:hint="eastAsia" w:ascii="微软雅黑" w:hAnsi="微软雅黑" w:eastAsia="微软雅黑"/>
          <w:color w:val="000000" w:themeColor="text1"/>
          <w:sz w:val="21"/>
          <w:szCs w:val="21"/>
          <w:lang w:val="en-US" w:eastAsia="zh-CN"/>
          <w14:textFill>
            <w14:solidFill>
              <w14:schemeClr w14:val="tx1"/>
            </w14:solidFill>
          </w14:textFill>
        </w:rPr>
        <w:t>公招网，并及时查看邮件或短信</w:t>
      </w:r>
      <w:r>
        <w:rPr>
          <w:rFonts w:hint="eastAsia" w:ascii="微软雅黑" w:hAnsi="微软雅黑" w:eastAsia="微软雅黑"/>
          <w:color w:val="000000" w:themeColor="text1"/>
          <w:sz w:val="21"/>
          <w:szCs w:val="21"/>
          <w14:textFill>
            <w14:solidFill>
              <w14:schemeClr w14:val="tx1"/>
            </w14:solidFill>
          </w14:textFill>
        </w:rPr>
        <w:t>通知。</w:t>
      </w:r>
    </w:p>
    <w:p>
      <w:pPr>
        <w:pStyle w:val="19"/>
        <w:numPr>
          <w:ilvl w:val="0"/>
          <w:numId w:val="8"/>
        </w:numPr>
        <w:snapToGrid w:val="0"/>
        <w:spacing w:line="360" w:lineRule="auto"/>
        <w:ind w:firstLine="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根据考试通知，在允许登录的时间段内，</w:t>
      </w:r>
      <w:r>
        <w:rPr>
          <w:rFonts w:ascii="微软雅黑" w:hAnsi="微软雅黑" w:eastAsia="微软雅黑"/>
          <w:color w:val="000000" w:themeColor="text1"/>
          <w:sz w:val="21"/>
          <w:szCs w:val="21"/>
          <w14:textFill>
            <w14:solidFill>
              <w14:schemeClr w14:val="tx1"/>
            </w14:solidFill>
          </w14:textFill>
        </w:rPr>
        <w:t>输入准考证号登录</w:t>
      </w:r>
      <w:r>
        <w:rPr>
          <w:rFonts w:hint="eastAsia" w:ascii="微软雅黑" w:hAnsi="微软雅黑" w:eastAsia="微软雅黑"/>
          <w:color w:val="000000" w:themeColor="text1"/>
          <w:sz w:val="21"/>
          <w:szCs w:val="21"/>
          <w14:textFill>
            <w14:solidFill>
              <w14:schemeClr w14:val="tx1"/>
            </w14:solidFill>
          </w14:textFill>
        </w:rPr>
        <w:t>，如下图9所示</w:t>
      </w:r>
      <w:r>
        <w:rPr>
          <w:rFonts w:ascii="微软雅黑" w:hAnsi="微软雅黑" w:eastAsia="微软雅黑"/>
          <w:color w:val="000000" w:themeColor="text1"/>
          <w:sz w:val="21"/>
          <w:szCs w:val="21"/>
          <w14:textFill>
            <w14:solidFill>
              <w14:schemeClr w14:val="tx1"/>
            </w14:solidFill>
          </w14:textFill>
        </w:rPr>
        <w:t>。</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236720" cy="2738755"/>
            <wp:effectExtent l="9525" t="9525" r="20955" b="1016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4" cstate="print"/>
                    <a:srcRect/>
                    <a:stretch>
                      <a:fillRect/>
                    </a:stretch>
                  </pic:blipFill>
                  <pic:spPr>
                    <a:xfrm>
                      <a:off x="0" y="0"/>
                      <a:ext cx="4236720" cy="2738755"/>
                    </a:xfrm>
                    <a:prstGeom prst="rect">
                      <a:avLst/>
                    </a:prstGeom>
                    <a:noFill/>
                    <a:ln w="9525">
                      <a:solidFill>
                        <a:schemeClr val="bg2">
                          <a:lumMod val="50000"/>
                        </a:schemeClr>
                      </a:solidFill>
                      <a:miter lim="800000"/>
                      <a:headEnd/>
                      <a:tailEnd/>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（图9）</w:t>
      </w:r>
    </w:p>
    <w:p>
      <w:pPr>
        <w:snapToGrid w:val="0"/>
        <w:spacing w:line="360" w:lineRule="auto"/>
        <w:ind w:firstLine="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注：</w:t>
      </w:r>
      <w:r>
        <w:rPr>
          <w:rFonts w:ascii="微软雅黑" w:hAnsi="微软雅黑" w:eastAsia="微软雅黑"/>
          <w:color w:val="000000" w:themeColor="text1"/>
          <w:sz w:val="21"/>
          <w:szCs w:val="21"/>
          <w14:textFill>
            <w14:solidFill>
              <w14:schemeClr w14:val="tx1"/>
            </w14:solidFill>
          </w14:textFill>
        </w:rPr>
        <w:t>若未到</w:t>
      </w:r>
      <w:r>
        <w:rPr>
          <w:rFonts w:hint="eastAsia" w:ascii="微软雅黑" w:hAnsi="微软雅黑" w:eastAsia="微软雅黑"/>
          <w:color w:val="000000" w:themeColor="text1"/>
          <w:sz w:val="21"/>
          <w:szCs w:val="21"/>
          <w14:textFill>
            <w14:solidFill>
              <w14:schemeClr w14:val="tx1"/>
            </w14:solidFill>
          </w14:textFill>
        </w:rPr>
        <w:t>允许登录时间，</w:t>
      </w:r>
      <w:r>
        <w:rPr>
          <w:rFonts w:ascii="微软雅黑" w:hAnsi="微软雅黑" w:eastAsia="微软雅黑"/>
          <w:color w:val="000000" w:themeColor="text1"/>
          <w:sz w:val="21"/>
          <w:szCs w:val="21"/>
          <w14:textFill>
            <w14:solidFill>
              <w14:schemeClr w14:val="tx1"/>
            </w14:solidFill>
          </w14:textFill>
        </w:rPr>
        <w:t>则</w:t>
      </w:r>
      <w:r>
        <w:rPr>
          <w:rFonts w:hint="eastAsia" w:ascii="微软雅黑" w:hAnsi="微软雅黑" w:eastAsia="微软雅黑"/>
          <w:color w:val="000000" w:themeColor="text1"/>
          <w:sz w:val="21"/>
          <w:szCs w:val="21"/>
          <w14:textFill>
            <w14:solidFill>
              <w14:schemeClr w14:val="tx1"/>
            </w14:solidFill>
          </w14:textFill>
        </w:rPr>
        <w:t>界面上</w:t>
      </w:r>
      <w:r>
        <w:rPr>
          <w:rFonts w:ascii="微软雅黑" w:hAnsi="微软雅黑" w:eastAsia="微软雅黑"/>
          <w:color w:val="000000" w:themeColor="text1"/>
          <w:sz w:val="21"/>
          <w:szCs w:val="21"/>
          <w14:textFill>
            <w14:solidFill>
              <w14:schemeClr w14:val="tx1"/>
            </w14:solidFill>
          </w14:textFill>
        </w:rPr>
        <w:t>会</w:t>
      </w:r>
      <w:r>
        <w:rPr>
          <w:rFonts w:hint="eastAsia" w:ascii="微软雅黑" w:hAnsi="微软雅黑" w:eastAsia="微软雅黑"/>
          <w:color w:val="000000" w:themeColor="text1"/>
          <w:sz w:val="21"/>
          <w:szCs w:val="21"/>
          <w14:textFill>
            <w14:solidFill>
              <w14:schemeClr w14:val="tx1"/>
            </w14:solidFill>
          </w14:textFill>
        </w:rPr>
        <w:t>提示考生当前</w:t>
      </w:r>
      <w:r>
        <w:rPr>
          <w:rFonts w:ascii="微软雅黑" w:hAnsi="微软雅黑" w:eastAsia="微软雅黑"/>
          <w:color w:val="000000" w:themeColor="text1"/>
          <w:sz w:val="21"/>
          <w:szCs w:val="21"/>
          <w14:textFill>
            <w14:solidFill>
              <w14:schemeClr w14:val="tx1"/>
            </w14:solidFill>
          </w14:textFill>
        </w:rPr>
        <w:t>距离开考</w:t>
      </w:r>
      <w:r>
        <w:rPr>
          <w:rFonts w:hint="eastAsia" w:ascii="微软雅黑" w:hAnsi="微软雅黑" w:eastAsia="微软雅黑"/>
          <w:color w:val="000000" w:themeColor="text1"/>
          <w:sz w:val="21"/>
          <w:szCs w:val="21"/>
          <w14:textFill>
            <w14:solidFill>
              <w14:schemeClr w14:val="tx1"/>
            </w14:solidFill>
          </w14:textFill>
        </w:rPr>
        <w:t>时间还有多久。</w:t>
      </w:r>
    </w:p>
    <w:p>
      <w:pPr>
        <w:pStyle w:val="3"/>
        <w:numPr>
          <w:ilvl w:val="0"/>
          <w:numId w:val="7"/>
        </w:numPr>
        <w:snapToGrid w:val="0"/>
        <w:spacing w:before="0" w:after="0"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信息确认及拍照</w:t>
      </w:r>
    </w:p>
    <w:p>
      <w:pPr>
        <w:pStyle w:val="19"/>
        <w:numPr>
          <w:ilvl w:val="0"/>
          <w:numId w:val="9"/>
        </w:numPr>
        <w:snapToGrid w:val="0"/>
        <w:spacing w:line="360" w:lineRule="auto"/>
        <w:ind w:firstLine="42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完成登录后，考生确认自己的基本信息（根据实际考试基本信息为准，下图仅为样图），点击“确定”按钮继续，如下图10所示。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900045" cy="3190875"/>
            <wp:effectExtent l="9525" t="9525" r="16510" b="1524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900045" cy="3190875"/>
                    </a:xfrm>
                    <a:prstGeom prst="rect">
                      <a:avLst/>
                    </a:prstGeom>
                    <a:noFill/>
                    <a:ln w="9525" cmpd="sng">
                      <a:solidFill>
                        <a:schemeClr val="bg2">
                          <a:lumMod val="50000"/>
                        </a:schemeClr>
                      </a:solidFill>
                      <a:prstDash val="solid"/>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（图10）</w:t>
      </w:r>
    </w:p>
    <w:p>
      <w:pPr>
        <w:pStyle w:val="19"/>
        <w:numPr>
          <w:ilvl w:val="0"/>
          <w:numId w:val="9"/>
        </w:numPr>
        <w:snapToGrid w:val="0"/>
        <w:spacing w:line="360" w:lineRule="auto"/>
        <w:ind w:firstLine="42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核对</w:t>
      </w:r>
      <w:r>
        <w:rPr>
          <w:rFonts w:hint="eastAsia" w:ascii="微软雅黑" w:hAnsi="微软雅黑" w:eastAsia="微软雅黑" w:cs="等线"/>
          <w:color w:val="000000" w:themeColor="text1"/>
          <w:sz w:val="21"/>
          <w:szCs w:val="21"/>
          <w:lang w:val="en-US" w:eastAsia="zh-CN"/>
          <w14:textFill>
            <w14:solidFill>
              <w14:schemeClr w14:val="tx1"/>
            </w14:solidFill>
          </w14:textFill>
        </w:rPr>
        <w:t>照片</w:t>
      </w:r>
      <w:r>
        <w:rPr>
          <w:rFonts w:hint="eastAsia" w:ascii="微软雅黑" w:hAnsi="微软雅黑" w:eastAsia="微软雅黑" w:cs="等线"/>
          <w:color w:val="000000" w:themeColor="text1"/>
          <w:sz w:val="21"/>
          <w:szCs w:val="21"/>
          <w14:textFill>
            <w14:solidFill>
              <w14:schemeClr w14:val="tx1"/>
            </w14:solidFill>
          </w14:textFill>
        </w:rPr>
        <w:t>后，点击“</w:t>
      </w:r>
      <w:r>
        <w:rPr>
          <w:rFonts w:hint="eastAsia" w:ascii="微软雅黑" w:hAnsi="微软雅黑" w:eastAsia="微软雅黑" w:cs="等线"/>
          <w:b/>
          <w:bCs/>
          <w:color w:val="000000" w:themeColor="text1"/>
          <w:sz w:val="21"/>
          <w:szCs w:val="21"/>
          <w14:textFill>
            <w14:solidFill>
              <w14:schemeClr w14:val="tx1"/>
            </w14:solidFill>
          </w14:textFill>
        </w:rPr>
        <w:t>进入考试</w:t>
      </w:r>
      <w:r>
        <w:rPr>
          <w:rFonts w:hint="eastAsia" w:ascii="微软雅黑" w:hAnsi="微软雅黑" w:eastAsia="微软雅黑" w:cs="等线"/>
          <w:color w:val="000000" w:themeColor="text1"/>
          <w:sz w:val="21"/>
          <w:szCs w:val="21"/>
          <w14:textFill>
            <w14:solidFill>
              <w14:schemeClr w14:val="tx1"/>
            </w14:solidFill>
          </w14:textFill>
        </w:rPr>
        <w:t>”按钮，如下图11所示（根据实际考试基本信息为准，下图仅为样图）。</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461510" cy="3407410"/>
            <wp:effectExtent l="9525" t="9525" r="9525" b="12065"/>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461510" cy="3407410"/>
                    </a:xfrm>
                    <a:prstGeom prst="rect">
                      <a:avLst/>
                    </a:prstGeom>
                    <a:noFill/>
                    <a:ln w="9525" cmpd="sng">
                      <a:solidFill>
                        <a:schemeClr val="bg2">
                          <a:lumMod val="50000"/>
                        </a:schemeClr>
                      </a:solidFill>
                      <a:prstDash val="solid"/>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（图11）</w:t>
      </w:r>
    </w:p>
    <w:p>
      <w:pPr>
        <w:pStyle w:val="19"/>
        <w:numPr>
          <w:ilvl w:val="0"/>
          <w:numId w:val="9"/>
        </w:numPr>
        <w:snapToGrid w:val="0"/>
        <w:spacing w:line="360" w:lineRule="auto"/>
        <w:ind w:firstLine="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考生进入</w:t>
      </w:r>
      <w:r>
        <w:rPr>
          <w:rFonts w:hint="eastAsia" w:ascii="微软雅黑" w:hAnsi="微软雅黑" w:eastAsia="微软雅黑"/>
          <w:b/>
          <w:bCs/>
          <w:color w:val="000000" w:themeColor="text1"/>
          <w:sz w:val="21"/>
          <w:szCs w:val="21"/>
          <w14:textFill>
            <w14:solidFill>
              <w14:schemeClr w14:val="tx1"/>
            </w14:solidFill>
          </w14:textFill>
        </w:rPr>
        <w:t>拍照</w:t>
      </w:r>
      <w:r>
        <w:rPr>
          <w:rFonts w:hint="eastAsia" w:ascii="微软雅黑" w:hAnsi="微软雅黑" w:eastAsia="微软雅黑"/>
          <w:color w:val="000000" w:themeColor="text1"/>
          <w:sz w:val="21"/>
          <w:szCs w:val="21"/>
          <w14:textFill>
            <w14:solidFill>
              <w14:schemeClr w14:val="tx1"/>
            </w14:solidFill>
          </w14:textFill>
        </w:rPr>
        <w:t>页面，系统会提示考生拍摄个人正面照。</w:t>
      </w:r>
      <w:r>
        <w:rPr>
          <w:rFonts w:ascii="微软雅黑" w:hAnsi="微软雅黑" w:eastAsia="微软雅黑"/>
          <w:color w:val="000000" w:themeColor="text1"/>
          <w:sz w:val="21"/>
          <w:szCs w:val="21"/>
          <w14:textFill>
            <w14:solidFill>
              <w14:schemeClr w14:val="tx1"/>
            </w14:solidFill>
          </w14:textFill>
        </w:rPr>
        <w:br w:type="textWrapping"/>
      </w:r>
      <w:r>
        <w:rPr>
          <w:rFonts w:ascii="微软雅黑" w:hAnsi="微软雅黑" w:eastAsia="微软雅黑"/>
          <w:color w:val="000000" w:themeColor="text1"/>
          <w:sz w:val="21"/>
          <w:szCs w:val="21"/>
          <w14:textFill>
            <w14:solidFill>
              <w14:schemeClr w14:val="tx1"/>
            </w14:solidFill>
          </w14:textFill>
        </w:rPr>
        <w:t>务必确保拍照时光线充足、图像清晰。</w:t>
      </w:r>
      <w:r>
        <w:rPr>
          <w:rFonts w:hint="eastAsia" w:ascii="微软雅黑" w:hAnsi="微软雅黑" w:eastAsia="微软雅黑"/>
          <w:color w:val="000000" w:themeColor="text1"/>
          <w:sz w:val="21"/>
          <w:szCs w:val="21"/>
          <w14:textFill>
            <w14:solidFill>
              <w14:schemeClr w14:val="tx1"/>
            </w14:solidFill>
          </w14:textFill>
        </w:rPr>
        <w:t>照片</w:t>
      </w:r>
      <w:r>
        <w:rPr>
          <w:rFonts w:ascii="微软雅黑" w:hAnsi="微软雅黑" w:eastAsia="微软雅黑"/>
          <w:color w:val="000000" w:themeColor="text1"/>
          <w:sz w:val="21"/>
          <w:szCs w:val="21"/>
          <w14:textFill>
            <w14:solidFill>
              <w14:schemeClr w14:val="tx1"/>
            </w14:solidFill>
          </w14:textFill>
        </w:rPr>
        <w:t>应包括考生完整的面部和肩部</w:t>
      </w:r>
      <w:r>
        <w:rPr>
          <w:rFonts w:hint="eastAsia" w:ascii="微软雅黑" w:hAnsi="微软雅黑" w:eastAsia="微软雅黑"/>
          <w:color w:val="000000" w:themeColor="text1"/>
          <w:sz w:val="21"/>
          <w:szCs w:val="21"/>
          <w14:textFill>
            <w14:solidFill>
              <w14:schemeClr w14:val="tx1"/>
            </w14:solidFill>
          </w14:textFill>
        </w:rPr>
        <w:t>，如下图1</w:t>
      </w:r>
      <w:r>
        <w:rPr>
          <w:rFonts w:hint="eastAsia" w:ascii="微软雅黑" w:hAnsi="微软雅黑" w:eastAsia="微软雅黑"/>
          <w:color w:val="000000" w:themeColor="text1"/>
          <w:sz w:val="21"/>
          <w:szCs w:val="21"/>
          <w:lang w:val="en-US" w:eastAsia="zh-CN"/>
          <w14:textFill>
            <w14:solidFill>
              <w14:schemeClr w14:val="tx1"/>
            </w14:solidFill>
          </w14:textFill>
        </w:rPr>
        <w:t>2</w:t>
      </w:r>
      <w:r>
        <w:rPr>
          <w:rFonts w:hint="eastAsia" w:ascii="微软雅黑" w:hAnsi="微软雅黑" w:eastAsia="微软雅黑"/>
          <w:color w:val="000000" w:themeColor="text1"/>
          <w:sz w:val="21"/>
          <w:szCs w:val="21"/>
          <w14:textFill>
            <w14:solidFill>
              <w14:schemeClr w14:val="tx1"/>
            </w14:solidFill>
          </w14:textFill>
        </w:rPr>
        <w:t>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677920" cy="3190240"/>
            <wp:effectExtent l="0" t="0" r="10160" b="1016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677920" cy="3190240"/>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2</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3"/>
        <w:numPr>
          <w:ilvl w:val="0"/>
          <w:numId w:val="7"/>
        </w:numPr>
        <w:snapToGrid w:val="0"/>
        <w:spacing w:before="0" w:after="0"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开启鹰眼监控</w:t>
      </w:r>
    </w:p>
    <w:p>
      <w:pPr>
        <w:numPr>
          <w:ilvl w:val="0"/>
          <w:numId w:val="10"/>
        </w:numPr>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考生完成拍照，进入考试后，考试设备上会显示鹰眼监控二维码。使用智能手机或平板设备</w:t>
      </w:r>
      <w:r>
        <w:rPr>
          <w:rFonts w:hint="eastAsia" w:ascii="微软雅黑" w:hAnsi="微软雅黑" w:eastAsia="微软雅黑" w:cs="等线"/>
          <w:color w:val="000000" w:themeColor="text1"/>
          <w:sz w:val="21"/>
          <w:szCs w:val="21"/>
          <w:lang w:val="en-US" w:eastAsia="zh-CN"/>
          <w14:textFill>
            <w14:solidFill>
              <w14:schemeClr w14:val="tx1"/>
            </w14:solidFill>
          </w14:textFill>
        </w:rPr>
        <w:t>打开微信</w:t>
      </w:r>
      <w:r>
        <w:rPr>
          <w:rFonts w:hint="eastAsia" w:ascii="微软雅黑" w:hAnsi="微软雅黑" w:eastAsia="微软雅黑" w:cs="等线"/>
          <w:color w:val="000000" w:themeColor="text1"/>
          <w:sz w:val="21"/>
          <w:szCs w:val="21"/>
          <w14:textFill>
            <w14:solidFill>
              <w14:schemeClr w14:val="tx1"/>
            </w14:solidFill>
          </w14:textFill>
        </w:rPr>
        <w:t>扫描二维码，如下图1</w:t>
      </w:r>
      <w:r>
        <w:rPr>
          <w:rFonts w:hint="eastAsia" w:ascii="微软雅黑" w:hAnsi="微软雅黑" w:eastAsia="微软雅黑" w:cs="等线"/>
          <w:color w:val="000000" w:themeColor="text1"/>
          <w:sz w:val="21"/>
          <w:szCs w:val="21"/>
          <w:lang w:val="en-US" w:eastAsia="zh-CN"/>
          <w14:textFill>
            <w14:solidFill>
              <w14:schemeClr w14:val="tx1"/>
            </w14:solidFill>
          </w14:textFill>
        </w:rPr>
        <w:t>3</w:t>
      </w:r>
      <w:r>
        <w:rPr>
          <w:rFonts w:hint="eastAsia" w:ascii="微软雅黑" w:hAnsi="微软雅黑" w:eastAsia="微软雅黑" w:cs="等线"/>
          <w:color w:val="000000" w:themeColor="text1"/>
          <w:sz w:val="21"/>
          <w:szCs w:val="21"/>
          <w14:textFill>
            <w14:solidFill>
              <w14:schemeClr w14:val="tx1"/>
            </w14:solidFill>
          </w14:textFill>
        </w:rPr>
        <w:t>所示。</w:t>
      </w:r>
    </w:p>
    <w:p>
      <w:pPr>
        <w:pStyle w:val="19"/>
        <w:ind w:left="426" w:firstLine="0" w:firstLineChars="0"/>
        <w:jc w:val="center"/>
      </w:pPr>
      <w:r>
        <w:rPr>
          <w:rFonts w:hint="eastAsia" w:ascii="微软雅黑" w:hAnsi="微软雅黑" w:eastAsia="微软雅黑"/>
          <w:color w:val="000000" w:themeColor="text1"/>
          <w:sz w:val="21"/>
          <w:szCs w:val="21"/>
          <w14:textFill>
            <w14:solidFill>
              <w14:schemeClr w14:val="tx1"/>
            </w14:solidFill>
          </w14:textFill>
        </w:rPr>
        <w:drawing>
          <wp:inline distT="0" distB="0" distL="114300" distR="114300">
            <wp:extent cx="2040255" cy="2568575"/>
            <wp:effectExtent l="9525" t="9525" r="22860" b="12700"/>
            <wp:docPr id="9" name="图片 9" descr="1592308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92308245(1)"/>
                    <pic:cNvPicPr>
                      <a:picLocks noChangeAspect="1"/>
                    </pic:cNvPicPr>
                  </pic:nvPicPr>
                  <pic:blipFill>
                    <a:blip r:embed="rId18"/>
                    <a:stretch>
                      <a:fillRect/>
                    </a:stretch>
                  </pic:blipFill>
                  <pic:spPr>
                    <a:xfrm>
                      <a:off x="0" y="0"/>
                      <a:ext cx="2040255" cy="2568575"/>
                    </a:xfrm>
                    <a:prstGeom prst="rect">
                      <a:avLst/>
                    </a:prstGeom>
                    <a:ln>
                      <a:solidFill>
                        <a:schemeClr val="bg2">
                          <a:lumMod val="50000"/>
                        </a:schemeClr>
                      </a:solidFill>
                    </a:ln>
                  </pic:spPr>
                </pic:pic>
              </a:graphicData>
            </a:graphic>
          </wp:inline>
        </w:drawing>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3</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numPr>
          <w:ilvl w:val="0"/>
          <w:numId w:val="10"/>
        </w:numPr>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如使用IOS设备（iPhone、iPad）作为监控设备，扫描二维码后依据提示使用Safari打开鹰眼监控；</w:t>
      </w:r>
    </w:p>
    <w:p>
      <w:pPr>
        <w:numPr>
          <w:ilvl w:val="0"/>
          <w:numId w:val="10"/>
        </w:numPr>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安卓机型扫描二维码后依据提示使用Chrome（谷歌）浏览器80版本</w:t>
      </w:r>
      <w:r>
        <w:rPr>
          <w:rFonts w:hint="eastAsia" w:ascii="微软雅黑" w:hAnsi="微软雅黑" w:eastAsia="微软雅黑" w:cs="等线"/>
          <w:color w:val="000000" w:themeColor="text1"/>
          <w:sz w:val="21"/>
          <w:szCs w:val="21"/>
          <w:lang w:val="en-US" w:eastAsia="zh-CN"/>
          <w14:textFill>
            <w14:solidFill>
              <w14:schemeClr w14:val="tx1"/>
            </w14:solidFill>
          </w14:textFill>
        </w:rPr>
        <w:t>或</w:t>
      </w:r>
      <w:r>
        <w:rPr>
          <w:rFonts w:hint="eastAsia" w:ascii="等线" w:hAnsi="等线" w:eastAsia="等线"/>
          <w:color w:val="000000"/>
          <w:sz w:val="22"/>
          <w:szCs w:val="22"/>
          <w:lang w:val="en-US" w:eastAsia="zh-CN"/>
        </w:rPr>
        <w:t>Microsoft Edge 88+</w:t>
      </w:r>
      <w:r>
        <w:rPr>
          <w:rFonts w:hint="eastAsia" w:ascii="微软雅黑" w:hAnsi="微软雅黑" w:eastAsia="微软雅黑" w:cs="等线"/>
          <w:color w:val="000000" w:themeColor="text1"/>
          <w:sz w:val="21"/>
          <w:szCs w:val="21"/>
          <w14:textFill>
            <w14:solidFill>
              <w14:schemeClr w14:val="tx1"/>
            </w14:solidFill>
          </w14:textFill>
        </w:rPr>
        <w:t>以上</w:t>
      </w:r>
      <w:r>
        <w:rPr>
          <w:rFonts w:hint="eastAsia" w:ascii="微软雅黑" w:hAnsi="微软雅黑" w:eastAsia="微软雅黑" w:cs="等线"/>
          <w:color w:val="000000" w:themeColor="text1"/>
          <w:sz w:val="21"/>
          <w:szCs w:val="21"/>
          <w:lang w:val="en-US" w:eastAsia="zh-CN"/>
          <w14:textFill>
            <w14:solidFill>
              <w14:schemeClr w14:val="tx1"/>
            </w14:solidFill>
          </w14:textFill>
        </w:rPr>
        <w:t>版本</w:t>
      </w:r>
      <w:r>
        <w:rPr>
          <w:rFonts w:hint="eastAsia" w:ascii="微软雅黑" w:hAnsi="微软雅黑" w:eastAsia="微软雅黑" w:cs="等线"/>
          <w:color w:val="000000" w:themeColor="text1"/>
          <w:sz w:val="21"/>
          <w:szCs w:val="21"/>
          <w14:textFill>
            <w14:solidFill>
              <w14:schemeClr w14:val="tx1"/>
            </w14:solidFill>
          </w14:textFill>
        </w:rPr>
        <w:t>打开鹰眼监控；如华为手机无法安装Chrome（谷歌）浏览器80版以上，可使用自带浏览器最新版；苹果手机必须使用自带的Safari浏览器，iOS版本13以上。</w:t>
      </w:r>
    </w:p>
    <w:p>
      <w:pPr>
        <w:numPr>
          <w:ilvl w:val="0"/>
          <w:numId w:val="0"/>
        </w:numPr>
        <w:snapToGrid w:val="0"/>
        <w:spacing w:line="360" w:lineRule="auto"/>
        <w:ind w:leftChars="0" w:firstLine="420" w:firstLineChars="200"/>
        <w:jc w:val="both"/>
        <w:rPr>
          <w:rFonts w:hint="default" w:ascii="微软雅黑" w:hAnsi="微软雅黑" w:eastAsia="微软雅黑" w:cs="等线"/>
          <w:b/>
          <w:bCs/>
          <w:color w:val="000000" w:themeColor="text1"/>
          <w:sz w:val="21"/>
          <w:szCs w:val="21"/>
          <w:lang w:val="en-US" w:eastAsia="zh-CN"/>
          <w14:textFill>
            <w14:solidFill>
              <w14:schemeClr w14:val="tx1"/>
            </w14:solidFill>
          </w14:textFill>
        </w:rPr>
      </w:pPr>
      <w:r>
        <w:rPr>
          <w:rFonts w:hint="eastAsia" w:ascii="微软雅黑" w:hAnsi="微软雅黑" w:eastAsia="微软雅黑" w:cs="等线"/>
          <w:b/>
          <w:bCs/>
          <w:color w:val="000000" w:themeColor="text1"/>
          <w:sz w:val="21"/>
          <w:szCs w:val="21"/>
          <w14:textFill>
            <w14:solidFill>
              <w14:schemeClr w14:val="tx1"/>
            </w14:solidFill>
          </w14:textFill>
        </w:rPr>
        <w:t>Chrome（谷歌）</w:t>
      </w:r>
      <w:r>
        <w:rPr>
          <w:rFonts w:hint="eastAsia" w:ascii="微软雅黑" w:hAnsi="微软雅黑" w:eastAsia="微软雅黑" w:cs="等线"/>
          <w:b/>
          <w:bCs/>
          <w:color w:val="000000" w:themeColor="text1"/>
          <w:sz w:val="21"/>
          <w:szCs w:val="21"/>
          <w:lang w:val="en-US" w:eastAsia="zh-CN"/>
          <w14:textFill>
            <w14:solidFill>
              <w14:schemeClr w14:val="tx1"/>
            </w14:solidFill>
          </w14:textFill>
        </w:rPr>
        <w:t>浏览器下载途径：通过应用市场或腾讯应用宝下载</w:t>
      </w:r>
    </w:p>
    <w:p>
      <w:pPr>
        <w:ind w:left="426"/>
        <w:jc w:val="center"/>
      </w:pPr>
      <w:r>
        <w:drawing>
          <wp:inline distT="0" distB="0" distL="114300" distR="114300">
            <wp:extent cx="3877310" cy="3437890"/>
            <wp:effectExtent l="9525" t="9525" r="14605" b="12065"/>
            <wp:docPr id="23" name="图片 23" descr="打开鹰眼监控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打开鹰眼监控的图"/>
                    <pic:cNvPicPr>
                      <a:picLocks noChangeAspect="1"/>
                    </pic:cNvPicPr>
                  </pic:nvPicPr>
                  <pic:blipFill>
                    <a:blip r:embed="rId19"/>
                    <a:stretch>
                      <a:fillRect/>
                    </a:stretch>
                  </pic:blipFill>
                  <pic:spPr>
                    <a:xfrm>
                      <a:off x="0" y="0"/>
                      <a:ext cx="3877310" cy="3437890"/>
                    </a:xfrm>
                    <a:prstGeom prst="rect">
                      <a:avLst/>
                    </a:prstGeom>
                    <a:ln>
                      <a:solidFill>
                        <a:schemeClr val="bg2">
                          <a:lumMod val="50000"/>
                        </a:schemeClr>
                      </a:solidFill>
                    </a:ln>
                  </pic:spPr>
                </pic:pic>
              </a:graphicData>
            </a:graphic>
          </wp:inline>
        </w:drawing>
      </w:r>
    </w:p>
    <w:p>
      <w:pPr>
        <w:pStyle w:val="19"/>
        <w:ind w:left="786" w:firstLine="0" w:firstLineChars="0"/>
        <w:jc w:val="both"/>
      </w:pP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4</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numPr>
          <w:ilvl w:val="0"/>
          <w:numId w:val="10"/>
        </w:numPr>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允许eztest.org访问相机，如下图1</w:t>
      </w:r>
      <w:r>
        <w:rPr>
          <w:rFonts w:hint="eastAsia" w:ascii="微软雅黑" w:hAnsi="微软雅黑" w:eastAsia="微软雅黑" w:cs="等线"/>
          <w:color w:val="000000" w:themeColor="text1"/>
          <w:sz w:val="21"/>
          <w:szCs w:val="21"/>
          <w:lang w:val="en-US" w:eastAsia="zh-CN"/>
          <w14:textFill>
            <w14:solidFill>
              <w14:schemeClr w14:val="tx1"/>
            </w14:solidFill>
          </w14:textFill>
        </w:rPr>
        <w:t>5</w:t>
      </w:r>
      <w:r>
        <w:rPr>
          <w:rFonts w:hint="eastAsia" w:ascii="微软雅黑" w:hAnsi="微软雅黑" w:eastAsia="微软雅黑" w:cs="等线"/>
          <w:color w:val="000000" w:themeColor="text1"/>
          <w:sz w:val="21"/>
          <w:szCs w:val="21"/>
          <w14:textFill>
            <w14:solidFill>
              <w14:schemeClr w14:val="tx1"/>
            </w14:solidFill>
          </w14:textFill>
        </w:rPr>
        <w:t>所示。</w:t>
      </w:r>
    </w:p>
    <w:p>
      <w:pPr>
        <w:pStyle w:val="19"/>
        <w:ind w:firstLine="480"/>
        <w:jc w:val="center"/>
      </w:pPr>
      <w:r>
        <w:drawing>
          <wp:inline distT="0" distB="0" distL="0" distR="0">
            <wp:extent cx="1809750" cy="3259455"/>
            <wp:effectExtent l="9525" t="9525" r="9525" b="2286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810553" cy="3261133"/>
                    </a:xfrm>
                    <a:prstGeom prst="rect">
                      <a:avLst/>
                    </a:prstGeom>
                    <a:noFill/>
                    <a:ln>
                      <a:solidFill>
                        <a:schemeClr val="bg2">
                          <a:lumMod val="50000"/>
                        </a:schemeClr>
                      </a:solid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5</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numPr>
          <w:ilvl w:val="0"/>
          <w:numId w:val="10"/>
        </w:numPr>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将监控设备摆放到合适的位置，建议的监控视角效果如下图1</w:t>
      </w:r>
      <w:r>
        <w:rPr>
          <w:rFonts w:hint="eastAsia" w:ascii="微软雅黑" w:hAnsi="微软雅黑" w:eastAsia="微软雅黑" w:cs="等线"/>
          <w:color w:val="000000" w:themeColor="text1"/>
          <w:sz w:val="21"/>
          <w:szCs w:val="21"/>
          <w:lang w:val="en-US" w:eastAsia="zh-CN"/>
          <w14:textFill>
            <w14:solidFill>
              <w14:schemeClr w14:val="tx1"/>
            </w14:solidFill>
          </w14:textFill>
        </w:rPr>
        <w:t>6</w:t>
      </w:r>
      <w:r>
        <w:rPr>
          <w:rFonts w:hint="eastAsia" w:ascii="微软雅黑" w:hAnsi="微软雅黑" w:eastAsia="微软雅黑" w:cs="等线"/>
          <w:color w:val="000000" w:themeColor="text1"/>
          <w:sz w:val="21"/>
          <w:szCs w:val="21"/>
          <w14:textFill>
            <w14:solidFill>
              <w14:schemeClr w14:val="tx1"/>
            </w14:solidFill>
          </w14:textFill>
        </w:rPr>
        <w:t>所示。具体要求可参考</w:t>
      </w:r>
      <w:r>
        <w:fldChar w:fldCharType="begin"/>
      </w:r>
      <w:r>
        <w:instrText xml:space="preserve"> HYPERLINK \l "_第二视角鹰眼监控的架设" </w:instrText>
      </w:r>
      <w:r>
        <w:fldChar w:fldCharType="separate"/>
      </w:r>
      <w:r>
        <w:rPr>
          <w:rStyle w:val="17"/>
          <w:rFonts w:hint="eastAsia" w:ascii="微软雅黑" w:hAnsi="微软雅黑" w:eastAsia="微软雅黑" w:cs="等线"/>
          <w:color w:val="000000" w:themeColor="text1"/>
          <w:sz w:val="21"/>
          <w:szCs w:val="21"/>
          <w14:textFill>
            <w14:solidFill>
              <w14:schemeClr w14:val="tx1"/>
            </w14:solidFill>
          </w14:textFill>
        </w:rPr>
        <w:t>第二视角鹰眼监控架设要求</w:t>
      </w:r>
      <w:r>
        <w:rPr>
          <w:rStyle w:val="17"/>
          <w:rFonts w:hint="eastAsia" w:ascii="微软雅黑" w:hAnsi="微软雅黑" w:eastAsia="微软雅黑" w:cs="等线"/>
          <w:color w:val="000000" w:themeColor="text1"/>
          <w:sz w:val="21"/>
          <w:szCs w:val="21"/>
          <w14:textFill>
            <w14:solidFill>
              <w14:schemeClr w14:val="tx1"/>
            </w14:solidFill>
          </w14:textFill>
        </w:rPr>
        <w:fldChar w:fldCharType="end"/>
      </w:r>
      <w:r>
        <w:rPr>
          <w:rFonts w:hint="eastAsia" w:ascii="微软雅黑" w:hAnsi="微软雅黑" w:eastAsia="微软雅黑" w:cs="等线"/>
          <w:color w:val="000000" w:themeColor="text1"/>
          <w:sz w:val="21"/>
          <w:szCs w:val="21"/>
          <w14:textFill>
            <w14:solidFill>
              <w14:schemeClr w14:val="tx1"/>
            </w14:solidFill>
          </w14:textFill>
        </w:rPr>
        <w:t>。</w:t>
      </w:r>
    </w:p>
    <w:p>
      <w:pPr>
        <w:pStyle w:val="19"/>
        <w:ind w:firstLine="480"/>
        <w:jc w:val="center"/>
      </w:pPr>
      <w: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pPr>
        <w:pStyle w:val="19"/>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6</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numPr>
          <w:ilvl w:val="0"/>
          <w:numId w:val="10"/>
        </w:numPr>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鹰眼监控开启且按照要求摆放后，在考试主设备的界面上点击“确定”按钮，如下图1</w:t>
      </w:r>
      <w:r>
        <w:rPr>
          <w:rFonts w:hint="eastAsia" w:ascii="微软雅黑" w:hAnsi="微软雅黑" w:eastAsia="微软雅黑" w:cs="等线"/>
          <w:color w:val="000000" w:themeColor="text1"/>
          <w:sz w:val="21"/>
          <w:szCs w:val="21"/>
          <w:lang w:val="en-US" w:eastAsia="zh-CN"/>
          <w14:textFill>
            <w14:solidFill>
              <w14:schemeClr w14:val="tx1"/>
            </w14:solidFill>
          </w14:textFill>
        </w:rPr>
        <w:t>7</w:t>
      </w:r>
      <w:r>
        <w:rPr>
          <w:rFonts w:hint="eastAsia" w:ascii="微软雅黑" w:hAnsi="微软雅黑" w:eastAsia="微软雅黑" w:cs="等线"/>
          <w:color w:val="000000" w:themeColor="text1"/>
          <w:sz w:val="21"/>
          <w:szCs w:val="21"/>
          <w14:textFill>
            <w14:solidFill>
              <w14:schemeClr w14:val="tx1"/>
            </w14:solidFill>
          </w14:textFill>
        </w:rPr>
        <w:t>所示。</w:t>
      </w:r>
    </w:p>
    <w:p>
      <w:pPr>
        <w:pStyle w:val="19"/>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drawing>
          <wp:inline distT="0" distB="0" distL="114300" distR="114300">
            <wp:extent cx="2121535" cy="2524125"/>
            <wp:effectExtent l="9525" t="9525" r="17780" b="11430"/>
            <wp:docPr id="12" name="图片 12" descr="1592308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92308283"/>
                    <pic:cNvPicPr>
                      <a:picLocks noChangeAspect="1"/>
                    </pic:cNvPicPr>
                  </pic:nvPicPr>
                  <pic:blipFill>
                    <a:blip r:embed="rId22"/>
                    <a:stretch>
                      <a:fillRect/>
                    </a:stretch>
                  </pic:blipFill>
                  <pic:spPr>
                    <a:xfrm>
                      <a:off x="0" y="0"/>
                      <a:ext cx="2121607" cy="2524125"/>
                    </a:xfrm>
                    <a:prstGeom prst="rect">
                      <a:avLst/>
                    </a:prstGeom>
                    <a:ln>
                      <a:solidFill>
                        <a:schemeClr val="bg2">
                          <a:lumMod val="50000"/>
                        </a:schemeClr>
                      </a:solidFill>
                    </a:ln>
                  </pic:spPr>
                </pic:pic>
              </a:graphicData>
            </a:graphic>
          </wp:inline>
        </w:drawing>
      </w:r>
    </w:p>
    <w:p>
      <w:pPr>
        <w:pStyle w:val="19"/>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7</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numPr>
          <w:ilvl w:val="0"/>
          <w:numId w:val="10"/>
        </w:numPr>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中若出现网络故障，考试设备答题界面上会弹出文字提示，提醒考生鹰眼监控已断开，修复网络后，在答题界面点击下图中标示的图标重新打开鹰眼监控二维码，使用智能手机或平板设备重新扫描并登陆鹰眼监控，如下图1</w:t>
      </w:r>
      <w:r>
        <w:rPr>
          <w:rFonts w:hint="eastAsia" w:ascii="微软雅黑" w:hAnsi="微软雅黑" w:eastAsia="微软雅黑" w:cs="等线"/>
          <w:color w:val="000000" w:themeColor="text1"/>
          <w:sz w:val="21"/>
          <w:szCs w:val="21"/>
          <w:lang w:val="en-US" w:eastAsia="zh-CN"/>
          <w14:textFill>
            <w14:solidFill>
              <w14:schemeClr w14:val="tx1"/>
            </w14:solidFill>
          </w14:textFill>
        </w:rPr>
        <w:t>8</w:t>
      </w:r>
      <w:r>
        <w:rPr>
          <w:rFonts w:hint="eastAsia" w:ascii="微软雅黑" w:hAnsi="微软雅黑" w:eastAsia="微软雅黑" w:cs="等线"/>
          <w:color w:val="000000" w:themeColor="text1"/>
          <w:sz w:val="21"/>
          <w:szCs w:val="21"/>
          <w14:textFill>
            <w14:solidFill>
              <w14:schemeClr w14:val="tx1"/>
            </w14:solidFill>
          </w14:textFill>
        </w:rPr>
        <w:t>所示。</w:t>
      </w:r>
    </w:p>
    <w:p>
      <w:pPr>
        <w:pStyle w:val="19"/>
        <w:ind w:firstLine="480"/>
        <w:jc w:val="center"/>
      </w:pPr>
      <w:r>
        <w:drawing>
          <wp:inline distT="0" distB="0" distL="0" distR="0">
            <wp:extent cx="3305810" cy="3074035"/>
            <wp:effectExtent l="9525" t="9525" r="22225" b="101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3305810" cy="3074035"/>
                    </a:xfrm>
                    <a:prstGeom prst="rect">
                      <a:avLst/>
                    </a:prstGeom>
                    <a:ln>
                      <a:solidFill>
                        <a:schemeClr val="bg2">
                          <a:lumMod val="50000"/>
                        </a:schemeClr>
                      </a:solidFill>
                    </a:ln>
                  </pic:spPr>
                </pic:pic>
              </a:graphicData>
            </a:graphic>
          </wp:inline>
        </w:drawing>
      </w:r>
    </w:p>
    <w:p>
      <w:pPr>
        <w:pStyle w:val="19"/>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8</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numPr>
          <w:ilvl w:val="0"/>
          <w:numId w:val="10"/>
        </w:numPr>
        <w:snapToGrid w:val="0"/>
        <w:spacing w:line="360" w:lineRule="auto"/>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考试结束后，在考试主设备上结束考试的同时，鹰眼监控会自动关闭。</w:t>
      </w:r>
    </w:p>
    <w:p>
      <w:pPr>
        <w:jc w:val="both"/>
        <w:rPr>
          <w:rFonts w:ascii="微软雅黑" w:hAnsi="微软雅黑" w:eastAsia="微软雅黑"/>
          <w:color w:val="000000" w:themeColor="text1"/>
          <w:sz w:val="21"/>
          <w:szCs w:val="21"/>
          <w14:textFill>
            <w14:solidFill>
              <w14:schemeClr w14:val="tx1"/>
            </w14:solidFill>
          </w14:textFill>
        </w:rPr>
      </w:pPr>
    </w:p>
    <w:p>
      <w:pPr>
        <w:pStyle w:val="3"/>
        <w:numPr>
          <w:ilvl w:val="0"/>
          <w:numId w:val="7"/>
        </w:numPr>
        <w:snapToGrid w:val="0"/>
        <w:spacing w:before="156" w:beforeLines="50" w:after="0"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答题及交卷</w:t>
      </w:r>
    </w:p>
    <w:p>
      <w:pPr>
        <w:pStyle w:val="19"/>
        <w:numPr>
          <w:ilvl w:val="0"/>
          <w:numId w:val="11"/>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点击开始考试，进入考试界面</w:t>
      </w:r>
      <w:r>
        <w:rPr>
          <w:rFonts w:hint="eastAsia" w:ascii="微软雅黑" w:hAnsi="微软雅黑" w:eastAsia="微软雅黑"/>
          <w:color w:val="000000" w:themeColor="text1"/>
          <w:sz w:val="21"/>
          <w:szCs w:val="21"/>
          <w14:textFill>
            <w14:solidFill>
              <w14:schemeClr w14:val="tx1"/>
            </w14:solidFill>
          </w14:textFill>
        </w:rPr>
        <w:t>，如下图</w:t>
      </w:r>
      <w:r>
        <w:rPr>
          <w:rFonts w:hint="eastAsia" w:ascii="微软雅黑" w:hAnsi="微软雅黑" w:eastAsia="微软雅黑"/>
          <w:color w:val="000000" w:themeColor="text1"/>
          <w:sz w:val="21"/>
          <w:szCs w:val="21"/>
          <w:lang w:val="en-US" w:eastAsia="zh-CN"/>
          <w14:textFill>
            <w14:solidFill>
              <w14:schemeClr w14:val="tx1"/>
            </w14:solidFill>
          </w14:textFill>
        </w:rPr>
        <w:t>19</w:t>
      </w:r>
      <w:r>
        <w:rPr>
          <w:rFonts w:hint="eastAsia" w:ascii="微软雅黑" w:hAnsi="微软雅黑" w:eastAsia="微软雅黑"/>
          <w:color w:val="000000" w:themeColor="text1"/>
          <w:sz w:val="21"/>
          <w:szCs w:val="21"/>
          <w14:textFill>
            <w14:solidFill>
              <w14:schemeClr w14:val="tx1"/>
            </w14:solidFill>
          </w14:textFill>
        </w:rPr>
        <w:t>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286885" cy="2026920"/>
            <wp:effectExtent l="9525" t="9525" r="16510" b="2095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286885" cy="2026920"/>
                    </a:xfrm>
                    <a:prstGeom prst="rect">
                      <a:avLst/>
                    </a:prstGeom>
                    <a:ln w="9525" cmpd="sng">
                      <a:solidFill>
                        <a:schemeClr val="bg2">
                          <a:lumMod val="50000"/>
                        </a:schemeClr>
                      </a:solidFill>
                      <a:prstDash val="solid"/>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19</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numPr>
          <w:ilvl w:val="0"/>
          <w:numId w:val="11"/>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若考试包含多个单元，需先结束当前单元后进入下一单元答题</w:t>
      </w:r>
      <w:r>
        <w:rPr>
          <w:rFonts w:hint="eastAsia" w:ascii="微软雅黑" w:hAnsi="微软雅黑" w:eastAsia="微软雅黑"/>
          <w:color w:val="000000" w:themeColor="text1"/>
          <w:sz w:val="21"/>
          <w:szCs w:val="21"/>
          <w14:textFill>
            <w14:solidFill>
              <w14:schemeClr w14:val="tx1"/>
            </w14:solidFill>
          </w14:textFill>
        </w:rPr>
        <w:t>，如下图2</w:t>
      </w:r>
      <w:r>
        <w:rPr>
          <w:rFonts w:hint="eastAsia" w:ascii="微软雅黑" w:hAnsi="微软雅黑" w:eastAsia="微软雅黑"/>
          <w:color w:val="000000" w:themeColor="text1"/>
          <w:sz w:val="21"/>
          <w:szCs w:val="21"/>
          <w:lang w:val="en-US" w:eastAsia="zh-CN"/>
          <w14:textFill>
            <w14:solidFill>
              <w14:schemeClr w14:val="tx1"/>
            </w14:solidFill>
          </w14:textFill>
        </w:rPr>
        <w:t>0</w:t>
      </w:r>
      <w:r>
        <w:rPr>
          <w:rFonts w:hint="eastAsia" w:ascii="微软雅黑" w:hAnsi="微软雅黑" w:eastAsia="微软雅黑"/>
          <w:color w:val="000000" w:themeColor="text1"/>
          <w:sz w:val="21"/>
          <w:szCs w:val="21"/>
          <w14:textFill>
            <w14:solidFill>
              <w14:schemeClr w14:val="tx1"/>
            </w14:solidFill>
          </w14:textFill>
        </w:rPr>
        <w:t>所示。</w:t>
      </w:r>
    </w:p>
    <w:p>
      <w:pPr>
        <w:pStyle w:val="19"/>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b/>
          <w:bCs/>
          <w:color w:val="000000" w:themeColor="text1"/>
          <w:sz w:val="21"/>
          <w:szCs w:val="21"/>
          <w14:textFill>
            <w14:solidFill>
              <w14:schemeClr w14:val="tx1"/>
            </w14:solidFill>
          </w14:textFill>
        </w:rPr>
        <w:t>注意</w:t>
      </w:r>
      <w:r>
        <w:rPr>
          <w:rFonts w:ascii="微软雅黑" w:hAnsi="微软雅黑" w:eastAsia="微软雅黑"/>
          <w:color w:val="000000" w:themeColor="text1"/>
          <w:sz w:val="21"/>
          <w:szCs w:val="21"/>
          <w14:textFill>
            <w14:solidFill>
              <w14:schemeClr w14:val="tx1"/>
            </w14:solidFill>
          </w14:textFill>
        </w:rPr>
        <w:t>：结束单元后不可</w:t>
      </w:r>
      <w:r>
        <w:rPr>
          <w:rFonts w:hint="eastAsia" w:ascii="微软雅黑" w:hAnsi="微软雅黑" w:eastAsia="微软雅黑"/>
          <w:color w:val="000000" w:themeColor="text1"/>
          <w:sz w:val="21"/>
          <w:szCs w:val="21"/>
          <w14:textFill>
            <w14:solidFill>
              <w14:schemeClr w14:val="tx1"/>
            </w14:solidFill>
          </w14:textFill>
        </w:rPr>
        <w:t>再</w:t>
      </w:r>
      <w:r>
        <w:rPr>
          <w:rFonts w:ascii="微软雅黑" w:hAnsi="微软雅黑" w:eastAsia="微软雅黑"/>
          <w:color w:val="000000" w:themeColor="text1"/>
          <w:sz w:val="21"/>
          <w:szCs w:val="21"/>
          <w14:textFill>
            <w14:solidFill>
              <w14:schemeClr w14:val="tx1"/>
            </w14:solidFill>
          </w14:textFill>
        </w:rPr>
        <w:t>返回修改答案，</w:t>
      </w:r>
      <w:r>
        <w:rPr>
          <w:rFonts w:hint="eastAsia" w:ascii="微软雅黑" w:hAnsi="微软雅黑" w:eastAsia="微软雅黑"/>
          <w:color w:val="000000" w:themeColor="text1"/>
          <w:sz w:val="21"/>
          <w:szCs w:val="21"/>
          <w14:textFill>
            <w14:solidFill>
              <w14:schemeClr w14:val="tx1"/>
            </w14:solidFill>
          </w14:textFill>
        </w:rPr>
        <w:t>考生必须确</w:t>
      </w:r>
      <w:r>
        <w:rPr>
          <w:rFonts w:ascii="微软雅黑" w:hAnsi="微软雅黑" w:eastAsia="微软雅黑"/>
          <w:color w:val="000000" w:themeColor="text1"/>
          <w:sz w:val="21"/>
          <w:szCs w:val="21"/>
          <w14:textFill>
            <w14:solidFill>
              <w14:schemeClr w14:val="tx1"/>
            </w14:solidFill>
          </w14:textFill>
        </w:rPr>
        <w:t>认</w:t>
      </w:r>
      <w:r>
        <w:rPr>
          <w:rFonts w:hint="eastAsia" w:ascii="微软雅黑" w:hAnsi="微软雅黑" w:eastAsia="微软雅黑"/>
          <w:color w:val="000000" w:themeColor="text1"/>
          <w:sz w:val="21"/>
          <w:szCs w:val="21"/>
          <w14:textFill>
            <w14:solidFill>
              <w14:schemeClr w14:val="tx1"/>
            </w14:solidFill>
          </w14:textFill>
        </w:rPr>
        <w:t>已经完成本单元答题后再</w:t>
      </w:r>
      <w:r>
        <w:rPr>
          <w:rFonts w:ascii="微软雅黑" w:hAnsi="微软雅黑" w:eastAsia="微软雅黑"/>
          <w:color w:val="000000" w:themeColor="text1"/>
          <w:sz w:val="21"/>
          <w:szCs w:val="21"/>
          <w14:textFill>
            <w14:solidFill>
              <w14:schemeClr w14:val="tx1"/>
            </w14:solidFill>
          </w14:textFill>
        </w:rPr>
        <w:t>结束</w:t>
      </w:r>
      <w:r>
        <w:rPr>
          <w:rFonts w:hint="eastAsia" w:ascii="微软雅黑" w:hAnsi="微软雅黑" w:eastAsia="微软雅黑"/>
          <w:color w:val="000000" w:themeColor="text1"/>
          <w:sz w:val="21"/>
          <w:szCs w:val="21"/>
          <w14:textFill>
            <w14:solidFill>
              <w14:schemeClr w14:val="tx1"/>
            </w14:solidFill>
          </w14:textFill>
        </w:rPr>
        <w:t>当前单元。</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drawing>
          <wp:inline distT="0" distB="0" distL="114300" distR="114300">
            <wp:extent cx="3227705" cy="2178685"/>
            <wp:effectExtent l="9525" t="9525" r="24130" b="2159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5"/>
                    <a:stretch>
                      <a:fillRect/>
                    </a:stretch>
                  </pic:blipFill>
                  <pic:spPr>
                    <a:xfrm>
                      <a:off x="0" y="0"/>
                      <a:ext cx="3227705" cy="2178685"/>
                    </a:xfrm>
                    <a:prstGeom prst="rect">
                      <a:avLst/>
                    </a:prstGeom>
                    <a:noFill/>
                    <a:ln>
                      <a:solidFill>
                        <a:schemeClr val="bg2">
                          <a:lumMod val="50000"/>
                        </a:schemeClr>
                      </a:solid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0</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snapToGrid w:val="0"/>
        <w:spacing w:line="360" w:lineRule="auto"/>
        <w:ind w:firstLine="0" w:firstLineChars="0"/>
        <w:jc w:val="center"/>
        <w:rPr>
          <w:rFonts w:ascii="微软雅黑" w:hAnsi="微软雅黑" w:eastAsia="微软雅黑" w:cs="等线"/>
          <w:b/>
          <w:bCs/>
          <w:color w:val="000000" w:themeColor="text1"/>
          <w:sz w:val="21"/>
          <w:szCs w:val="21"/>
          <w14:textFill>
            <w14:solidFill>
              <w14:schemeClr w14:val="tx1"/>
            </w14:solidFill>
          </w14:textFill>
        </w:rPr>
      </w:pPr>
      <w:r>
        <w:rPr>
          <w:rFonts w:ascii="微软雅黑" w:hAnsi="微软雅黑" w:eastAsia="微软雅黑"/>
          <w:b/>
          <w:bCs/>
          <w:color w:val="000000" w:themeColor="text1"/>
          <w:sz w:val="21"/>
          <w:szCs w:val="21"/>
          <w14:textFill>
            <w14:solidFill>
              <w14:schemeClr w14:val="tx1"/>
            </w14:solidFill>
          </w14:textFill>
        </w:rPr>
        <w:t>考试界面会显示考试剩余时间。</w:t>
      </w:r>
      <w:r>
        <w:rPr>
          <w:rFonts w:hint="eastAsia" w:ascii="微软雅黑" w:hAnsi="微软雅黑" w:eastAsia="微软雅黑"/>
          <w:b/>
          <w:bCs/>
          <w:color w:val="000000" w:themeColor="text1"/>
          <w:sz w:val="21"/>
          <w:szCs w:val="21"/>
          <w:lang w:val="en-US" w:eastAsia="zh-CN"/>
          <w14:textFill>
            <w14:solidFill>
              <w14:schemeClr w14:val="tx1"/>
            </w14:solidFill>
          </w14:textFill>
        </w:rPr>
        <w:t>如中途退出不予补时，</w:t>
      </w:r>
      <w:r>
        <w:rPr>
          <w:rFonts w:ascii="微软雅黑" w:hAnsi="微软雅黑" w:eastAsia="微软雅黑"/>
          <w:b/>
          <w:bCs/>
          <w:color w:val="000000" w:themeColor="text1"/>
          <w:sz w:val="21"/>
          <w:szCs w:val="21"/>
          <w14:textFill>
            <w14:solidFill>
              <w14:schemeClr w14:val="tx1"/>
            </w14:solidFill>
          </w14:textFill>
        </w:rPr>
        <w:t>答题结束后，</w:t>
      </w:r>
      <w:r>
        <w:rPr>
          <w:rFonts w:hint="eastAsia" w:ascii="微软雅黑" w:hAnsi="微软雅黑" w:eastAsia="微软雅黑"/>
          <w:b/>
          <w:bCs/>
          <w:color w:val="000000" w:themeColor="text1"/>
          <w:sz w:val="21"/>
          <w:szCs w:val="21"/>
          <w:lang w:val="en-US" w:eastAsia="zh-CN"/>
          <w14:textFill>
            <w14:solidFill>
              <w14:schemeClr w14:val="tx1"/>
            </w14:solidFill>
          </w14:textFill>
        </w:rPr>
        <w:t>11:30系统统一收卷。</w:t>
      </w:r>
    </w:p>
    <w:p>
      <w:pPr>
        <w:pStyle w:val="19"/>
        <w:numPr>
          <w:ilvl w:val="0"/>
          <w:numId w:val="11"/>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在考试过程中如遇到设备或操作等技术问题，可点击“</w:t>
      </w:r>
      <w:r>
        <w:rPr>
          <w:rFonts w:hint="eastAsia" w:ascii="微软雅黑" w:hAnsi="微软雅黑" w:eastAsia="微软雅黑"/>
          <w:b/>
          <w:bCs/>
          <w:color w:val="000000" w:themeColor="text1"/>
          <w:sz w:val="21"/>
          <w:szCs w:val="21"/>
          <w14:textFill>
            <w14:solidFill>
              <w14:schemeClr w14:val="tx1"/>
            </w14:solidFill>
          </w14:textFill>
        </w:rPr>
        <w:t>在线客服</w:t>
      </w:r>
      <w:r>
        <w:rPr>
          <w:rFonts w:hint="eastAsia" w:ascii="微软雅黑" w:hAnsi="微软雅黑" w:eastAsia="微软雅黑"/>
          <w:color w:val="000000" w:themeColor="text1"/>
          <w:sz w:val="21"/>
          <w:szCs w:val="21"/>
          <w14:textFill>
            <w14:solidFill>
              <w14:schemeClr w14:val="tx1"/>
            </w14:solidFill>
          </w14:textFill>
        </w:rPr>
        <w:t>”获取帮助，如下图2</w:t>
      </w:r>
      <w:r>
        <w:rPr>
          <w:rFonts w:hint="eastAsia" w:ascii="微软雅黑" w:hAnsi="微软雅黑" w:eastAsia="微软雅黑"/>
          <w:color w:val="000000" w:themeColor="text1"/>
          <w:sz w:val="21"/>
          <w:szCs w:val="21"/>
          <w:lang w:val="en-US" w:eastAsia="zh-CN"/>
          <w14:textFill>
            <w14:solidFill>
              <w14:schemeClr w14:val="tx1"/>
            </w14:solidFill>
          </w14:textFill>
        </w:rPr>
        <w:t>1</w:t>
      </w:r>
      <w:r>
        <w:rPr>
          <w:rFonts w:hint="eastAsia" w:ascii="微软雅黑" w:hAnsi="微软雅黑" w:eastAsia="微软雅黑"/>
          <w:color w:val="000000" w:themeColor="text1"/>
          <w:sz w:val="21"/>
          <w:szCs w:val="21"/>
          <w14:textFill>
            <w14:solidFill>
              <w14:schemeClr w14:val="tx1"/>
            </w14:solidFill>
          </w14:textFill>
        </w:rPr>
        <w:t>所示。</w:t>
      </w:r>
    </w:p>
    <w:p>
      <w:pPr>
        <w:pStyle w:val="19"/>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773680" cy="2801620"/>
            <wp:effectExtent l="9525" t="9525" r="10795" b="20955"/>
            <wp:docPr id="2"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C:\Users\ZHOUYU~1\AppData\Local\Temp\WeChat Files\3fdebe4f9d691d9966014a7e882d766.png"/>
                    <pic:cNvPicPr>
                      <a:picLocks noChangeAspect="1" noChangeArrowheads="1"/>
                    </pic:cNvPicPr>
                  </pic:nvPicPr>
                  <pic:blipFill>
                    <a:blip r:embed="rId26" cstate="print">
                      <a:extLst>
                        <a:ext uri="{28A0092B-C50C-407E-A947-70E740481C1C}">
                          <a14:useLocalDpi xmlns:a14="http://schemas.microsoft.com/office/drawing/2010/main" val="0"/>
                        </a:ext>
                      </a:extLst>
                    </a:blip>
                    <a:srcRect l="58418" t="8897"/>
                    <a:stretch>
                      <a:fillRect/>
                    </a:stretch>
                  </pic:blipFill>
                  <pic:spPr>
                    <a:xfrm>
                      <a:off x="0" y="0"/>
                      <a:ext cx="2773680" cy="2801620"/>
                    </a:xfrm>
                    <a:prstGeom prst="rect">
                      <a:avLst/>
                    </a:prstGeom>
                    <a:noFill/>
                    <a:ln>
                      <a:solidFill>
                        <a:schemeClr val="bg2">
                          <a:lumMod val="50000"/>
                        </a:schemeClr>
                      </a:solidFill>
                    </a:ln>
                  </pic:spPr>
                </pic:pic>
              </a:graphicData>
            </a:graphic>
          </wp:inline>
        </w:drawing>
      </w:r>
    </w:p>
    <w:p>
      <w:pPr>
        <w:pStyle w:val="19"/>
        <w:snapToGrid w:val="0"/>
        <w:spacing w:line="360" w:lineRule="auto"/>
        <w:ind w:firstLine="210" w:firstLineChars="10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1</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snapToGrid w:val="0"/>
        <w:spacing w:line="360" w:lineRule="auto"/>
        <w:ind w:left="420" w:firstLine="0"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特别提醒：</w:t>
      </w:r>
      <w:r>
        <w:rPr>
          <w:rFonts w:hint="eastAsia" w:ascii="微软雅黑" w:hAnsi="微软雅黑" w:eastAsia="微软雅黑"/>
          <w:color w:val="000000" w:themeColor="text1"/>
          <w:sz w:val="21"/>
          <w:szCs w:val="21"/>
          <w14:textFill>
            <w14:solidFill>
              <w14:schemeClr w14:val="tx1"/>
            </w14:solidFill>
          </w14:textFill>
        </w:rPr>
        <w:t>在线客服仅解答考试系统相关的问题，严禁向在线客服透露或咨询与考试内容有关问题。关于考试资格、成绩、合格线等非考试系统问题，考生需另行咨询考试主办方。</w:t>
      </w:r>
    </w:p>
    <w:p>
      <w:pPr>
        <w:pStyle w:val="19"/>
        <w:numPr>
          <w:ilvl w:val="0"/>
          <w:numId w:val="11"/>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在线考试开启监控（即第一视角监控）的情况下，要求考试设备的摄像头保持正面面对考生。建议考生的完整的头部、肩部处在监控范围内，并露出双耳，如下图2</w:t>
      </w:r>
      <w:r>
        <w:rPr>
          <w:rFonts w:hint="eastAsia" w:ascii="微软雅黑" w:hAnsi="微软雅黑" w:eastAsia="微软雅黑"/>
          <w:color w:val="000000" w:themeColor="text1"/>
          <w:sz w:val="21"/>
          <w:szCs w:val="21"/>
          <w:lang w:val="en-US" w:eastAsia="zh-CN"/>
          <w14:textFill>
            <w14:solidFill>
              <w14:schemeClr w14:val="tx1"/>
            </w14:solidFill>
          </w14:textFill>
        </w:rPr>
        <w:t>2</w:t>
      </w:r>
      <w:r>
        <w:rPr>
          <w:rFonts w:hint="eastAsia" w:ascii="微软雅黑" w:hAnsi="微软雅黑" w:eastAsia="微软雅黑"/>
          <w:color w:val="000000" w:themeColor="text1"/>
          <w:sz w:val="21"/>
          <w:szCs w:val="21"/>
          <w14:textFill>
            <w14:solidFill>
              <w14:schemeClr w14:val="tx1"/>
            </w14:solidFill>
          </w14:textFill>
        </w:rPr>
        <w:t>所示。考试设备四周光线充足、均匀，避免监控画面过暗或过亮，导致监控效果不佳被判定为违纪。</w:t>
      </w:r>
    </w:p>
    <w:p>
      <w:pPr>
        <w:pStyle w:val="19"/>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428365" cy="2534285"/>
            <wp:effectExtent l="9525" t="9525" r="2159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3428365" cy="2534285"/>
                    </a:xfrm>
                    <a:prstGeom prst="rect">
                      <a:avLst/>
                    </a:prstGeom>
                    <a:ln>
                      <a:solidFill>
                        <a:schemeClr val="bg2">
                          <a:lumMod val="50000"/>
                        </a:schemeClr>
                      </a:solid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2</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2"/>
        <w:numPr>
          <w:ilvl w:val="0"/>
          <w:numId w:val="1"/>
        </w:numPr>
        <w:snapToGrid w:val="0"/>
        <w:spacing w:before="0" w:after="0" w:line="360" w:lineRule="auto"/>
        <w:jc w:val="both"/>
        <w:rPr>
          <w:rFonts w:ascii="微软雅黑" w:hAnsi="微软雅黑" w:eastAsia="微软雅黑"/>
          <w:color w:val="000000" w:themeColor="text1"/>
          <w:sz w:val="21"/>
          <w:szCs w:val="21"/>
          <w14:textFill>
            <w14:solidFill>
              <w14:schemeClr w14:val="tx1"/>
            </w14:solidFill>
          </w14:textFill>
        </w:rPr>
      </w:pPr>
      <w:bookmarkStart w:id="2" w:name="_第二视角鹰眼监控要求"/>
      <w:bookmarkEnd w:id="2"/>
      <w:bookmarkStart w:id="3" w:name="_第二视角鹰眼监控的架设"/>
      <w:r>
        <w:rPr>
          <w:rFonts w:hint="eastAsia" w:ascii="微软雅黑" w:hAnsi="微软雅黑" w:eastAsia="微软雅黑"/>
          <w:color w:val="000000" w:themeColor="text1"/>
          <w:sz w:val="21"/>
          <w:szCs w:val="21"/>
          <w14:textFill>
            <w14:solidFill>
              <w14:schemeClr w14:val="tx1"/>
            </w14:solidFill>
          </w14:textFill>
        </w:rPr>
        <w:t>第二视角鹰眼监控的架设</w:t>
      </w:r>
    </w:p>
    <w:bookmarkEnd w:id="3"/>
    <w:p>
      <w:pPr>
        <w:pStyle w:val="19"/>
        <w:snapToGrid w:val="0"/>
        <w:spacing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第二视角鹰眼监控设备摄像头建议架设在考试设备的侧后方、距离1.5米-</w:t>
      </w:r>
      <w:r>
        <w:rPr>
          <w:rFonts w:ascii="微软雅黑" w:hAnsi="微软雅黑" w:eastAsia="微软雅黑"/>
          <w:color w:val="000000" w:themeColor="text1"/>
          <w:sz w:val="21"/>
          <w:szCs w:val="21"/>
          <w14:textFill>
            <w14:solidFill>
              <w14:schemeClr w14:val="tx1"/>
            </w14:solidFill>
          </w14:textFill>
        </w:rPr>
        <w:t>2米处</w:t>
      </w:r>
      <w:r>
        <w:rPr>
          <w:rFonts w:hint="eastAsia" w:ascii="微软雅黑" w:hAnsi="微软雅黑" w:eastAsia="微软雅黑"/>
          <w:color w:val="000000" w:themeColor="text1"/>
          <w:sz w:val="21"/>
          <w:szCs w:val="21"/>
          <w14:textFill>
            <w14:solidFill>
              <w14:schemeClr w14:val="tx1"/>
            </w14:solidFill>
          </w14:textFill>
        </w:rPr>
        <w:t>、摄像头高度1.2-1.5米，与考试位置</w:t>
      </w:r>
      <w:r>
        <w:rPr>
          <w:rFonts w:ascii="微软雅黑" w:hAnsi="微软雅黑" w:eastAsia="微软雅黑"/>
          <w:color w:val="000000" w:themeColor="text1"/>
          <w:sz w:val="21"/>
          <w:szCs w:val="21"/>
          <w14:textFill>
            <w14:solidFill>
              <w14:schemeClr w14:val="tx1"/>
            </w14:solidFill>
          </w14:textFill>
        </w:rPr>
        <w:t>成45度</w:t>
      </w:r>
      <w:r>
        <w:rPr>
          <w:rFonts w:hint="eastAsia" w:ascii="微软雅黑" w:hAnsi="微软雅黑" w:eastAsia="微软雅黑"/>
          <w:color w:val="000000" w:themeColor="text1"/>
          <w:sz w:val="21"/>
          <w:szCs w:val="21"/>
          <w14:textFill>
            <w14:solidFill>
              <w14:schemeClr w14:val="tx1"/>
            </w14:solidFill>
          </w14:textFill>
        </w:rPr>
        <w:t>角，如下图2</w:t>
      </w:r>
      <w:r>
        <w:rPr>
          <w:rFonts w:hint="eastAsia" w:ascii="微软雅黑" w:hAnsi="微软雅黑" w:eastAsia="微软雅黑"/>
          <w:color w:val="000000" w:themeColor="text1"/>
          <w:sz w:val="21"/>
          <w:szCs w:val="21"/>
          <w:lang w:val="en-US" w:eastAsia="zh-CN"/>
          <w14:textFill>
            <w14:solidFill>
              <w14:schemeClr w14:val="tx1"/>
            </w14:solidFill>
          </w14:textFill>
        </w:rPr>
        <w:t>3</w:t>
      </w:r>
      <w:r>
        <w:rPr>
          <w:rFonts w:hint="eastAsia" w:ascii="微软雅黑" w:hAnsi="微软雅黑" w:eastAsia="微软雅黑"/>
          <w:color w:val="000000" w:themeColor="text1"/>
          <w:sz w:val="21"/>
          <w:szCs w:val="21"/>
          <w14:textFill>
            <w14:solidFill>
              <w14:schemeClr w14:val="tx1"/>
            </w14:solidFill>
          </w14:textFill>
        </w:rPr>
        <w:t>所示。</w:t>
      </w:r>
    </w:p>
    <w:p>
      <w:pPr>
        <w:snapToGrid w:val="0"/>
        <w:spacing w:line="360" w:lineRule="auto"/>
        <w:jc w:val="center"/>
      </w:pPr>
      <w:r>
        <w:drawing>
          <wp:inline distT="0" distB="0" distL="114300" distR="114300">
            <wp:extent cx="3897630" cy="2839085"/>
            <wp:effectExtent l="12700" t="12700" r="13970" b="1841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8"/>
                    <a:stretch>
                      <a:fillRect/>
                    </a:stretch>
                  </pic:blipFill>
                  <pic:spPr>
                    <a:xfrm>
                      <a:off x="0" y="0"/>
                      <a:ext cx="3897630" cy="2839085"/>
                    </a:xfrm>
                    <a:prstGeom prst="rect">
                      <a:avLst/>
                    </a:prstGeom>
                    <a:noFill/>
                    <a:ln w="12700" cmpd="sng">
                      <a:solidFill>
                        <a:schemeClr val="bg2">
                          <a:lumMod val="50000"/>
                        </a:schemeClr>
                      </a:solidFill>
                      <a:prstDash val="solid"/>
                    </a:ln>
                  </pic:spPr>
                </pic:pic>
              </a:graphicData>
            </a:graphic>
          </wp:inline>
        </w:drawing>
      </w:r>
    </w:p>
    <w:p>
      <w:pPr>
        <w:snapToGrid w:val="0"/>
        <w:spacing w:line="360" w:lineRule="auto"/>
        <w:jc w:val="center"/>
        <w:rPr>
          <w:rFonts w:ascii="微软雅黑" w:hAnsi="微软雅黑" w:eastAsia="微软雅黑" w:cs="等线"/>
          <w:color w:val="000000" w:themeColor="text1"/>
          <w:sz w:val="20"/>
          <w:szCs w:val="18"/>
          <w14:textFill>
            <w14:solidFill>
              <w14:schemeClr w14:val="tx1"/>
            </w14:solidFill>
          </w14:textFill>
        </w:rPr>
      </w:pPr>
      <w:r>
        <w:rPr>
          <w:rFonts w:hint="eastAsia" w:ascii="微软雅黑" w:hAnsi="微软雅黑" w:eastAsia="微软雅黑" w:cs="等线"/>
          <w:color w:val="000000" w:themeColor="text1"/>
          <w:sz w:val="20"/>
          <w:szCs w:val="18"/>
          <w:highlight w:val="lightGray"/>
          <w14:textFill>
            <w14:solidFill>
              <w14:schemeClr w14:val="tx1"/>
            </w14:solidFill>
          </w14:textFill>
        </w:rPr>
        <w:t>（图2</w:t>
      </w:r>
      <w:r>
        <w:rPr>
          <w:rFonts w:hint="eastAsia" w:ascii="微软雅黑" w:hAnsi="微软雅黑" w:eastAsia="微软雅黑" w:cs="等线"/>
          <w:color w:val="000000" w:themeColor="text1"/>
          <w:sz w:val="20"/>
          <w:szCs w:val="18"/>
          <w:highlight w:val="lightGray"/>
          <w:lang w:val="en-US" w:eastAsia="zh-CN"/>
          <w14:textFill>
            <w14:solidFill>
              <w14:schemeClr w14:val="tx1"/>
            </w14:solidFill>
          </w14:textFill>
        </w:rPr>
        <w:t>3</w:t>
      </w:r>
      <w:r>
        <w:rPr>
          <w:rFonts w:hint="eastAsia" w:ascii="微软雅黑" w:hAnsi="微软雅黑" w:eastAsia="微软雅黑" w:cs="等线"/>
          <w:color w:val="000000" w:themeColor="text1"/>
          <w:sz w:val="20"/>
          <w:szCs w:val="18"/>
          <w:highlight w:val="lightGray"/>
          <w14:textFill>
            <w14:solidFill>
              <w14:schemeClr w14:val="tx1"/>
            </w14:solidFill>
          </w14:textFill>
        </w:rPr>
        <w:t>）</w:t>
      </w:r>
    </w:p>
    <w:p>
      <w:pPr>
        <w:pStyle w:val="19"/>
        <w:snapToGrid w:val="0"/>
        <w:spacing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鹰眼监控设备架设好以后，可以使用前置摄像头的拍照功能，查看监控效果、调试监控角度。确认监控摄像头正常工作无遮挡，监控范围覆盖考生上半身（双手可见）、完整的考试设备、答题设备的屏幕、以及考生周边环境。保证考试区域光线均匀充足，避免监控画面过暗或过亮，导致监控效果不佳被判定为违纪，如下图2</w:t>
      </w:r>
      <w:r>
        <w:rPr>
          <w:rFonts w:hint="eastAsia" w:ascii="微软雅黑" w:hAnsi="微软雅黑" w:eastAsia="微软雅黑"/>
          <w:color w:val="000000" w:themeColor="text1"/>
          <w:sz w:val="21"/>
          <w:szCs w:val="21"/>
          <w:lang w:val="en-US" w:eastAsia="zh-CN"/>
          <w14:textFill>
            <w14:solidFill>
              <w14:schemeClr w14:val="tx1"/>
            </w14:solidFill>
          </w14:textFill>
        </w:rPr>
        <w:t>4</w:t>
      </w:r>
      <w:r>
        <w:rPr>
          <w:rFonts w:hint="eastAsia" w:ascii="微软雅黑" w:hAnsi="微软雅黑" w:eastAsia="微软雅黑"/>
          <w:color w:val="000000" w:themeColor="text1"/>
          <w:sz w:val="21"/>
          <w:szCs w:val="21"/>
          <w14:textFill>
            <w14:solidFill>
              <w14:schemeClr w14:val="tx1"/>
            </w14:solidFill>
          </w14:textFill>
        </w:rPr>
        <w:t>所示。</w:t>
      </w:r>
    </w:p>
    <w:p>
      <w:pPr>
        <w:pStyle w:val="19"/>
        <w:snapToGrid w:val="0"/>
        <w:spacing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最后，仔细检查监控设备摆放的稳定程度，避免考中设备倾倒造成损失。</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drawing>
          <wp:inline distT="0" distB="0" distL="114300" distR="114300">
            <wp:extent cx="2841625" cy="3383280"/>
            <wp:effectExtent l="0" t="0" r="8255" b="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preferRelativeResize="0">
                      <a:picLocks noChangeAspect="1"/>
                    </pic:cNvPicPr>
                  </pic:nvPicPr>
                  <pic:blipFill>
                    <a:blip r:embed="rId29" cstate="print">
                      <a:extLst>
                        <a:ext uri="{28A0092B-C50C-407E-A947-70E740481C1C}">
                          <a14:useLocalDpi xmlns:a14="http://schemas.microsoft.com/office/drawing/2010/main" val="0"/>
                        </a:ext>
                      </a:extLst>
                    </a:blip>
                    <a:srcRect l="-6170" r="-6170"/>
                    <a:stretch>
                      <a:fillRect/>
                    </a:stretch>
                  </pic:blipFill>
                  <pic:spPr>
                    <a:xfrm>
                      <a:off x="0" y="0"/>
                      <a:ext cx="2841625" cy="3383280"/>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30">
                        <a:extLst>
                          <a:ext uri="{28A0092B-C50C-407E-A947-70E740481C1C}">
                            <a14:useLocalDpi xmlns:a14="http://schemas.microsoft.com/office/drawing/2010/main" val="0"/>
                          </a:ext>
                        </a:extLst>
                      </a:blip>
                      <a:stretch>
                        <a:fillRect/>
                      </a:stretch>
                    </a:blipFill>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0"/>
          <w:szCs w:val="21"/>
          <w14:textFill>
            <w14:solidFill>
              <w14:schemeClr w14:val="tx1"/>
            </w14:solidFill>
          </w14:textFill>
        </w:rPr>
      </w:pPr>
      <w:r>
        <w:rPr>
          <w:rFonts w:hint="eastAsia" w:ascii="微软雅黑" w:hAnsi="微软雅黑" w:eastAsia="微软雅黑" w:cs="等线"/>
          <w:color w:val="000000" w:themeColor="text1"/>
          <w:sz w:val="20"/>
          <w:szCs w:val="21"/>
          <w:highlight w:val="lightGray"/>
          <w14:textFill>
            <w14:solidFill>
              <w14:schemeClr w14:val="tx1"/>
            </w14:solidFill>
          </w14:textFill>
        </w:rPr>
        <w:t>（图2</w:t>
      </w:r>
      <w:r>
        <w:rPr>
          <w:rFonts w:hint="eastAsia" w:ascii="微软雅黑" w:hAnsi="微软雅黑" w:eastAsia="微软雅黑" w:cs="等线"/>
          <w:color w:val="000000" w:themeColor="text1"/>
          <w:sz w:val="20"/>
          <w:szCs w:val="21"/>
          <w:highlight w:val="lightGray"/>
          <w:lang w:val="en-US" w:eastAsia="zh-CN"/>
          <w14:textFill>
            <w14:solidFill>
              <w14:schemeClr w14:val="tx1"/>
            </w14:solidFill>
          </w14:textFill>
        </w:rPr>
        <w:t>4</w:t>
      </w:r>
      <w:r>
        <w:rPr>
          <w:rFonts w:hint="eastAsia" w:ascii="微软雅黑" w:hAnsi="微软雅黑" w:eastAsia="微软雅黑" w:cs="等线"/>
          <w:color w:val="000000" w:themeColor="text1"/>
          <w:sz w:val="20"/>
          <w:szCs w:val="21"/>
          <w:highlight w:val="lightGray"/>
          <w14:textFill>
            <w14:solidFill>
              <w14:schemeClr w14:val="tx1"/>
            </w14:solidFill>
          </w14:textFill>
        </w:rPr>
        <w:t>）</w:t>
      </w:r>
    </w:p>
    <w:p>
      <w:pPr>
        <w:pStyle w:val="19"/>
        <w:snapToGrid w:val="0"/>
        <w:spacing w:line="360" w:lineRule="auto"/>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考试过程中采集的监控信息，将只允许考试主办方查阅，作为判定考生是否遵守考试规则的辅助依据；不会用在除此之外的其他用途。</w:t>
      </w:r>
    </w:p>
    <w:sectPr>
      <w:headerReference r:id="rId3" w:type="default"/>
      <w:footerReference r:id="rId4" w:type="default"/>
      <w:pgSz w:w="11906" w:h="16838"/>
      <w:pgMar w:top="1440" w:right="1633" w:bottom="567" w:left="1633" w:header="851"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2"/>
        <w:szCs w:val="22"/>
      </w:rPr>
      <w:id w:val="303973559"/>
    </w:sdtPr>
    <w:sdtEndPr>
      <w:rPr>
        <w:sz w:val="22"/>
        <w:szCs w:val="22"/>
      </w:rPr>
    </w:sdtEndPr>
    <w:sdtContent>
      <w:sdt>
        <w:sdtPr>
          <w:rPr>
            <w:sz w:val="22"/>
            <w:szCs w:val="22"/>
          </w:rPr>
          <w:id w:val="-1669238322"/>
        </w:sdtPr>
        <w:sdtEndPr>
          <w:rPr>
            <w:sz w:val="22"/>
            <w:szCs w:val="22"/>
          </w:rPr>
        </w:sdtEndPr>
        <w:sdtContent>
          <w:p>
            <w:pPr>
              <w:pStyle w:val="6"/>
              <w:jc w:val="center"/>
            </w:pPr>
            <w:r>
              <w:rPr>
                <w:sz w:val="22"/>
                <w:szCs w:val="22"/>
                <w:lang w:val="zh-CN"/>
              </w:rPr>
              <w:t xml:space="preserve"> </w:t>
            </w:r>
            <w:r>
              <w:rPr>
                <w:b/>
                <w:bCs/>
                <w:sz w:val="22"/>
                <w:szCs w:val="22"/>
              </w:rPr>
              <w:fldChar w:fldCharType="begin"/>
            </w:r>
            <w:r>
              <w:rPr>
                <w:b/>
                <w:bCs/>
                <w:sz w:val="22"/>
                <w:szCs w:val="22"/>
              </w:rPr>
              <w:instrText xml:space="preserve">PAGE</w:instrText>
            </w:r>
            <w:r>
              <w:rPr>
                <w:b/>
                <w:bCs/>
                <w:sz w:val="22"/>
                <w:szCs w:val="22"/>
              </w:rPr>
              <w:fldChar w:fldCharType="separate"/>
            </w:r>
            <w:r>
              <w:rPr>
                <w:b/>
                <w:bCs/>
                <w:sz w:val="22"/>
                <w:szCs w:val="22"/>
              </w:rPr>
              <w:t>1</w:t>
            </w:r>
            <w:r>
              <w:rPr>
                <w:b/>
                <w:bCs/>
                <w:sz w:val="22"/>
                <w:szCs w:val="22"/>
              </w:rPr>
              <w:fldChar w:fldCharType="end"/>
            </w:r>
            <w:r>
              <w:rPr>
                <w:sz w:val="22"/>
                <w:szCs w:val="22"/>
                <w:lang w:val="zh-CN"/>
              </w:rPr>
              <w:t xml:space="preserve"> / </w:t>
            </w:r>
            <w:r>
              <w:rPr>
                <w:b/>
                <w:bCs/>
                <w:sz w:val="22"/>
                <w:szCs w:val="22"/>
              </w:rPr>
              <w:fldChar w:fldCharType="begin"/>
            </w:r>
            <w:r>
              <w:rPr>
                <w:b/>
                <w:bCs/>
                <w:sz w:val="22"/>
                <w:szCs w:val="22"/>
              </w:rPr>
              <w:instrText xml:space="preserve">NUMPAGES</w:instrText>
            </w:r>
            <w:r>
              <w:rPr>
                <w:b/>
                <w:bCs/>
                <w:sz w:val="22"/>
                <w:szCs w:val="22"/>
              </w:rPr>
              <w:fldChar w:fldCharType="separate"/>
            </w:r>
            <w:r>
              <w:rPr>
                <w:b/>
                <w:bCs/>
                <w:sz w:val="22"/>
                <w:szCs w:val="22"/>
              </w:rPr>
              <w:t>13</w:t>
            </w:r>
            <w:r>
              <w:rPr>
                <w:b/>
                <w:bCs/>
                <w:sz w:val="22"/>
                <w:szCs w:val="22"/>
              </w:rPr>
              <w:fldChar w:fldCharType="end"/>
            </w:r>
          </w:p>
        </w:sdtContent>
      </w:sdt>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jc w:val="left"/>
    </w:pP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1CC570"/>
    <w:multiLevelType w:val="multilevel"/>
    <w:tmpl w:val="9D1CC570"/>
    <w:lvl w:ilvl="0" w:tentative="0">
      <w:start w:val="1"/>
      <w:numFmt w:val="decimal"/>
      <w:lvlText w:val="%1."/>
      <w:lvlJc w:val="left"/>
      <w:pPr>
        <w:ind w:left="42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07C7080E"/>
    <w:multiLevelType w:val="multilevel"/>
    <w:tmpl w:val="07C7080E"/>
    <w:lvl w:ilvl="0" w:tentative="0">
      <w:start w:val="1"/>
      <w:numFmt w:val="decimal"/>
      <w:lvlText w:val="%1."/>
      <w:lvlJc w:val="left"/>
      <w:pPr>
        <w:ind w:left="420" w:hanging="420"/>
      </w:pPr>
    </w:lvl>
    <w:lvl w:ilvl="1" w:tentative="0">
      <w:start w:val="1"/>
      <w:numFmt w:val="decimal"/>
      <w:lvlText w:val="%2)"/>
      <w:lvlJc w:val="left"/>
      <w:pPr>
        <w:ind w:left="780" w:hanging="36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04DF308"/>
    <w:multiLevelType w:val="multilevel"/>
    <w:tmpl w:val="104DF308"/>
    <w:lvl w:ilvl="0" w:tentative="0">
      <w:start w:val="1"/>
      <w:numFmt w:val="decimal"/>
      <w:lvlText w:val="%1)"/>
      <w:lvlJc w:val="left"/>
      <w:pPr>
        <w:ind w:left="42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283664E0"/>
    <w:multiLevelType w:val="multilevel"/>
    <w:tmpl w:val="283664E0"/>
    <w:lvl w:ilvl="0" w:tentative="0">
      <w:start w:val="1"/>
      <w:numFmt w:val="chineseCountingThousand"/>
      <w:lvlText w:val="%1、"/>
      <w:lvlJc w:val="left"/>
      <w:pPr>
        <w:ind w:left="420" w:hanging="420"/>
      </w:pPr>
      <w:rPr>
        <w:rFonts w:hint="eastAsia"/>
      </w:rPr>
    </w:lvl>
    <w:lvl w:ilvl="1" w:tentative="0">
      <w:start w:val="1"/>
      <w:numFmt w:val="decimal"/>
      <w:lvlText w:val="%2）"/>
      <w:lvlJc w:val="left"/>
      <w:pPr>
        <w:ind w:left="42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3003DFA8"/>
    <w:multiLevelType w:val="singleLevel"/>
    <w:tmpl w:val="3003DFA8"/>
    <w:lvl w:ilvl="0" w:tentative="0">
      <w:start w:val="1"/>
      <w:numFmt w:val="decimal"/>
      <w:lvlText w:val="%1)"/>
      <w:lvlJc w:val="left"/>
      <w:pPr>
        <w:ind w:left="425" w:hanging="425"/>
      </w:pPr>
      <w:rPr>
        <w:rFonts w:hint="default"/>
      </w:rPr>
    </w:lvl>
  </w:abstractNum>
  <w:abstractNum w:abstractNumId="5">
    <w:nsid w:val="334C6B64"/>
    <w:multiLevelType w:val="multilevel"/>
    <w:tmpl w:val="334C6B64"/>
    <w:lvl w:ilvl="0" w:tentative="0">
      <w:start w:val="1"/>
      <w:numFmt w:val="decimal"/>
      <w:lvlText w:val="%1."/>
      <w:lvlJc w:val="left"/>
      <w:pPr>
        <w:ind w:left="42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37587C12"/>
    <w:multiLevelType w:val="multilevel"/>
    <w:tmpl w:val="37587C1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0AC662E"/>
    <w:multiLevelType w:val="multilevel"/>
    <w:tmpl w:val="60AC662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6BA573DB"/>
    <w:multiLevelType w:val="multilevel"/>
    <w:tmpl w:val="6BA573D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7072BC2A"/>
    <w:multiLevelType w:val="multilevel"/>
    <w:tmpl w:val="7072BC2A"/>
    <w:lvl w:ilvl="0" w:tentative="0">
      <w:start w:val="1"/>
      <w:numFmt w:val="decimal"/>
      <w:lvlText w:val="%1)"/>
      <w:lvlJc w:val="left"/>
      <w:pPr>
        <w:ind w:left="42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7558BE80"/>
    <w:multiLevelType w:val="singleLevel"/>
    <w:tmpl w:val="7558BE80"/>
    <w:lvl w:ilvl="0" w:tentative="0">
      <w:start w:val="1"/>
      <w:numFmt w:val="decimal"/>
      <w:lvlText w:val="%1)"/>
      <w:lvlJc w:val="left"/>
      <w:pPr>
        <w:ind w:left="425" w:hanging="425"/>
      </w:pPr>
      <w:rPr>
        <w:rFonts w:hint="default"/>
      </w:rPr>
    </w:lvl>
  </w:abstractNum>
  <w:num w:numId="1">
    <w:abstractNumId w:val="3"/>
  </w:num>
  <w:num w:numId="2">
    <w:abstractNumId w:val="1"/>
  </w:num>
  <w:num w:numId="3">
    <w:abstractNumId w:val="8"/>
  </w:num>
  <w:num w:numId="4">
    <w:abstractNumId w:val="7"/>
  </w:num>
  <w:num w:numId="5">
    <w:abstractNumId w:val="5"/>
  </w:num>
  <w:num w:numId="6">
    <w:abstractNumId w:val="4"/>
  </w:num>
  <w:num w:numId="7">
    <w:abstractNumId w:val="0"/>
  </w:num>
  <w:num w:numId="8">
    <w:abstractNumId w:val="9"/>
  </w:num>
  <w:num w:numId="9">
    <w:abstractNumId w:val="2"/>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VlYzRlZjMyMmFmMGQxNDVjYTMxOWMzYTFjZTEzOWYifQ=="/>
  </w:docVars>
  <w:rsids>
    <w:rsidRoot w:val="2D6B72DA"/>
    <w:rsid w:val="0000509D"/>
    <w:rsid w:val="00020C12"/>
    <w:rsid w:val="0002213F"/>
    <w:rsid w:val="00037D6F"/>
    <w:rsid w:val="00045156"/>
    <w:rsid w:val="00045E89"/>
    <w:rsid w:val="00051352"/>
    <w:rsid w:val="00052400"/>
    <w:rsid w:val="00052A15"/>
    <w:rsid w:val="000609DD"/>
    <w:rsid w:val="000643C1"/>
    <w:rsid w:val="00065AD7"/>
    <w:rsid w:val="00075AAD"/>
    <w:rsid w:val="00086D55"/>
    <w:rsid w:val="000970D8"/>
    <w:rsid w:val="000A398D"/>
    <w:rsid w:val="000A7D5C"/>
    <w:rsid w:val="000C4BE2"/>
    <w:rsid w:val="000C63B4"/>
    <w:rsid w:val="000D5317"/>
    <w:rsid w:val="000E17F5"/>
    <w:rsid w:val="000E6531"/>
    <w:rsid w:val="000E7296"/>
    <w:rsid w:val="000F10A6"/>
    <w:rsid w:val="0010079C"/>
    <w:rsid w:val="00100CE6"/>
    <w:rsid w:val="00102613"/>
    <w:rsid w:val="0010546A"/>
    <w:rsid w:val="00111355"/>
    <w:rsid w:val="00116097"/>
    <w:rsid w:val="001219B4"/>
    <w:rsid w:val="001311B0"/>
    <w:rsid w:val="001343C6"/>
    <w:rsid w:val="00152B1A"/>
    <w:rsid w:val="00160938"/>
    <w:rsid w:val="00163663"/>
    <w:rsid w:val="001705F0"/>
    <w:rsid w:val="00170963"/>
    <w:rsid w:val="00176B42"/>
    <w:rsid w:val="0018194E"/>
    <w:rsid w:val="001833F2"/>
    <w:rsid w:val="001978D2"/>
    <w:rsid w:val="001A51BA"/>
    <w:rsid w:val="001B080C"/>
    <w:rsid w:val="001B442E"/>
    <w:rsid w:val="001B6FC9"/>
    <w:rsid w:val="001C2CC6"/>
    <w:rsid w:val="001C68FF"/>
    <w:rsid w:val="001D4AC9"/>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61253"/>
    <w:rsid w:val="00267474"/>
    <w:rsid w:val="00271A06"/>
    <w:rsid w:val="00280706"/>
    <w:rsid w:val="0029373F"/>
    <w:rsid w:val="002A1C9C"/>
    <w:rsid w:val="002A5C3F"/>
    <w:rsid w:val="002B1183"/>
    <w:rsid w:val="002D62A6"/>
    <w:rsid w:val="002D6EB8"/>
    <w:rsid w:val="002D78D5"/>
    <w:rsid w:val="002E06B6"/>
    <w:rsid w:val="002E36E0"/>
    <w:rsid w:val="002E4A7C"/>
    <w:rsid w:val="002F1B96"/>
    <w:rsid w:val="002F1CD9"/>
    <w:rsid w:val="002F6793"/>
    <w:rsid w:val="002F69B4"/>
    <w:rsid w:val="00305069"/>
    <w:rsid w:val="00305A9A"/>
    <w:rsid w:val="00312EDA"/>
    <w:rsid w:val="003156E0"/>
    <w:rsid w:val="00330006"/>
    <w:rsid w:val="003302C5"/>
    <w:rsid w:val="003308AB"/>
    <w:rsid w:val="00334D7C"/>
    <w:rsid w:val="00341537"/>
    <w:rsid w:val="00350163"/>
    <w:rsid w:val="00362C1E"/>
    <w:rsid w:val="0036332B"/>
    <w:rsid w:val="003721CC"/>
    <w:rsid w:val="00373E22"/>
    <w:rsid w:val="003856E6"/>
    <w:rsid w:val="00395E86"/>
    <w:rsid w:val="003A15D1"/>
    <w:rsid w:val="003B02EE"/>
    <w:rsid w:val="003B6572"/>
    <w:rsid w:val="003C736D"/>
    <w:rsid w:val="003D0AAA"/>
    <w:rsid w:val="003D206A"/>
    <w:rsid w:val="003D60FF"/>
    <w:rsid w:val="003E00E1"/>
    <w:rsid w:val="003E10B0"/>
    <w:rsid w:val="003F7E0C"/>
    <w:rsid w:val="00404E8B"/>
    <w:rsid w:val="00407427"/>
    <w:rsid w:val="00410767"/>
    <w:rsid w:val="004257F8"/>
    <w:rsid w:val="0043002D"/>
    <w:rsid w:val="004318A9"/>
    <w:rsid w:val="00440028"/>
    <w:rsid w:val="00447C3E"/>
    <w:rsid w:val="0046091C"/>
    <w:rsid w:val="00463F78"/>
    <w:rsid w:val="0047164F"/>
    <w:rsid w:val="00481458"/>
    <w:rsid w:val="004977F2"/>
    <w:rsid w:val="004A77AB"/>
    <w:rsid w:val="004C2C23"/>
    <w:rsid w:val="004E2593"/>
    <w:rsid w:val="004F13EF"/>
    <w:rsid w:val="004F2D0F"/>
    <w:rsid w:val="00500EA5"/>
    <w:rsid w:val="00501531"/>
    <w:rsid w:val="00506273"/>
    <w:rsid w:val="0052600B"/>
    <w:rsid w:val="00526566"/>
    <w:rsid w:val="00531049"/>
    <w:rsid w:val="00534C99"/>
    <w:rsid w:val="0053761A"/>
    <w:rsid w:val="00547256"/>
    <w:rsid w:val="00553B1B"/>
    <w:rsid w:val="00554DC7"/>
    <w:rsid w:val="005556C0"/>
    <w:rsid w:val="00572948"/>
    <w:rsid w:val="0057473D"/>
    <w:rsid w:val="00575822"/>
    <w:rsid w:val="0059157D"/>
    <w:rsid w:val="00591A93"/>
    <w:rsid w:val="00592439"/>
    <w:rsid w:val="00592B82"/>
    <w:rsid w:val="005A4226"/>
    <w:rsid w:val="005B34F1"/>
    <w:rsid w:val="005B7405"/>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32A00"/>
    <w:rsid w:val="00642AB2"/>
    <w:rsid w:val="00642FB2"/>
    <w:rsid w:val="006434B7"/>
    <w:rsid w:val="006466F7"/>
    <w:rsid w:val="00650D55"/>
    <w:rsid w:val="006540C4"/>
    <w:rsid w:val="006546DC"/>
    <w:rsid w:val="00654B9C"/>
    <w:rsid w:val="00662ED4"/>
    <w:rsid w:val="00664113"/>
    <w:rsid w:val="00675925"/>
    <w:rsid w:val="00693ACB"/>
    <w:rsid w:val="00696640"/>
    <w:rsid w:val="006B2D9C"/>
    <w:rsid w:val="006B38B7"/>
    <w:rsid w:val="006B62CE"/>
    <w:rsid w:val="006D12F4"/>
    <w:rsid w:val="006D41BD"/>
    <w:rsid w:val="00702B62"/>
    <w:rsid w:val="00724C05"/>
    <w:rsid w:val="007258FA"/>
    <w:rsid w:val="00727536"/>
    <w:rsid w:val="00736034"/>
    <w:rsid w:val="00741708"/>
    <w:rsid w:val="00782025"/>
    <w:rsid w:val="007851CF"/>
    <w:rsid w:val="007A7B73"/>
    <w:rsid w:val="007C0841"/>
    <w:rsid w:val="007C1203"/>
    <w:rsid w:val="007D0C28"/>
    <w:rsid w:val="007E5771"/>
    <w:rsid w:val="007E6E95"/>
    <w:rsid w:val="007F2067"/>
    <w:rsid w:val="007F3D16"/>
    <w:rsid w:val="00802A18"/>
    <w:rsid w:val="00803D04"/>
    <w:rsid w:val="00816059"/>
    <w:rsid w:val="0082499D"/>
    <w:rsid w:val="008273B6"/>
    <w:rsid w:val="008373EB"/>
    <w:rsid w:val="008379A9"/>
    <w:rsid w:val="0084367E"/>
    <w:rsid w:val="00862E06"/>
    <w:rsid w:val="00863F34"/>
    <w:rsid w:val="00865584"/>
    <w:rsid w:val="0087036D"/>
    <w:rsid w:val="00883786"/>
    <w:rsid w:val="00886498"/>
    <w:rsid w:val="00887052"/>
    <w:rsid w:val="00891E2B"/>
    <w:rsid w:val="008A14C9"/>
    <w:rsid w:val="008A2C55"/>
    <w:rsid w:val="008A312D"/>
    <w:rsid w:val="008A3D5E"/>
    <w:rsid w:val="008B60C6"/>
    <w:rsid w:val="008C42F0"/>
    <w:rsid w:val="008C693F"/>
    <w:rsid w:val="008D5E05"/>
    <w:rsid w:val="008D7ED5"/>
    <w:rsid w:val="008E2F2C"/>
    <w:rsid w:val="008F16A4"/>
    <w:rsid w:val="008F1928"/>
    <w:rsid w:val="009217AF"/>
    <w:rsid w:val="009220F6"/>
    <w:rsid w:val="009301F8"/>
    <w:rsid w:val="00931577"/>
    <w:rsid w:val="009347F4"/>
    <w:rsid w:val="00937AAE"/>
    <w:rsid w:val="00940A2B"/>
    <w:rsid w:val="00940DB4"/>
    <w:rsid w:val="00951EC3"/>
    <w:rsid w:val="00952086"/>
    <w:rsid w:val="009528CA"/>
    <w:rsid w:val="00952EEA"/>
    <w:rsid w:val="009548ED"/>
    <w:rsid w:val="00956229"/>
    <w:rsid w:val="00984951"/>
    <w:rsid w:val="00991D69"/>
    <w:rsid w:val="00991EC1"/>
    <w:rsid w:val="00995FB0"/>
    <w:rsid w:val="009B00C5"/>
    <w:rsid w:val="009B57B3"/>
    <w:rsid w:val="009C1FC9"/>
    <w:rsid w:val="009C5808"/>
    <w:rsid w:val="009D3379"/>
    <w:rsid w:val="009E1C54"/>
    <w:rsid w:val="009E204F"/>
    <w:rsid w:val="009E4B92"/>
    <w:rsid w:val="009F2C38"/>
    <w:rsid w:val="00A10612"/>
    <w:rsid w:val="00A12E6F"/>
    <w:rsid w:val="00A1547A"/>
    <w:rsid w:val="00A175B6"/>
    <w:rsid w:val="00A211B0"/>
    <w:rsid w:val="00A211DA"/>
    <w:rsid w:val="00A33246"/>
    <w:rsid w:val="00A3654D"/>
    <w:rsid w:val="00A444F4"/>
    <w:rsid w:val="00A60136"/>
    <w:rsid w:val="00A66237"/>
    <w:rsid w:val="00A74E51"/>
    <w:rsid w:val="00A8243F"/>
    <w:rsid w:val="00A82FCA"/>
    <w:rsid w:val="00AA080C"/>
    <w:rsid w:val="00AA4BE7"/>
    <w:rsid w:val="00AA79BB"/>
    <w:rsid w:val="00AC2C70"/>
    <w:rsid w:val="00AC6B87"/>
    <w:rsid w:val="00AD2CE4"/>
    <w:rsid w:val="00AE1A40"/>
    <w:rsid w:val="00AF10E7"/>
    <w:rsid w:val="00B04635"/>
    <w:rsid w:val="00B04A33"/>
    <w:rsid w:val="00B06CB1"/>
    <w:rsid w:val="00B079C7"/>
    <w:rsid w:val="00B15D4D"/>
    <w:rsid w:val="00B162EE"/>
    <w:rsid w:val="00B22B91"/>
    <w:rsid w:val="00B2614C"/>
    <w:rsid w:val="00B337EB"/>
    <w:rsid w:val="00B476C6"/>
    <w:rsid w:val="00B5412F"/>
    <w:rsid w:val="00B60D10"/>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C0014A"/>
    <w:rsid w:val="00C109ED"/>
    <w:rsid w:val="00C15323"/>
    <w:rsid w:val="00C22A53"/>
    <w:rsid w:val="00C23E4C"/>
    <w:rsid w:val="00C33AB7"/>
    <w:rsid w:val="00C42044"/>
    <w:rsid w:val="00C511E9"/>
    <w:rsid w:val="00C52419"/>
    <w:rsid w:val="00C62008"/>
    <w:rsid w:val="00C66BCC"/>
    <w:rsid w:val="00C70A4C"/>
    <w:rsid w:val="00C72EDE"/>
    <w:rsid w:val="00C75F58"/>
    <w:rsid w:val="00C7653E"/>
    <w:rsid w:val="00C83EB2"/>
    <w:rsid w:val="00C90F52"/>
    <w:rsid w:val="00C93F97"/>
    <w:rsid w:val="00CB06AA"/>
    <w:rsid w:val="00CB0779"/>
    <w:rsid w:val="00CB0F77"/>
    <w:rsid w:val="00CB1B7E"/>
    <w:rsid w:val="00CB33CE"/>
    <w:rsid w:val="00CB37CC"/>
    <w:rsid w:val="00CB5AF9"/>
    <w:rsid w:val="00CE1E7F"/>
    <w:rsid w:val="00CF2242"/>
    <w:rsid w:val="00D107F1"/>
    <w:rsid w:val="00D11D91"/>
    <w:rsid w:val="00D14A23"/>
    <w:rsid w:val="00D22AC9"/>
    <w:rsid w:val="00D31035"/>
    <w:rsid w:val="00D33807"/>
    <w:rsid w:val="00D463E9"/>
    <w:rsid w:val="00D46968"/>
    <w:rsid w:val="00D60863"/>
    <w:rsid w:val="00D612D0"/>
    <w:rsid w:val="00D8224D"/>
    <w:rsid w:val="00D8225A"/>
    <w:rsid w:val="00D82B11"/>
    <w:rsid w:val="00D876C7"/>
    <w:rsid w:val="00D95805"/>
    <w:rsid w:val="00DA5EDE"/>
    <w:rsid w:val="00DA5FCE"/>
    <w:rsid w:val="00DA728E"/>
    <w:rsid w:val="00DC3CEB"/>
    <w:rsid w:val="00DC6FA2"/>
    <w:rsid w:val="00DC7C95"/>
    <w:rsid w:val="00DD5A80"/>
    <w:rsid w:val="00DE598B"/>
    <w:rsid w:val="00DE747C"/>
    <w:rsid w:val="00DF076E"/>
    <w:rsid w:val="00E07289"/>
    <w:rsid w:val="00E24CBF"/>
    <w:rsid w:val="00E256FA"/>
    <w:rsid w:val="00E32D00"/>
    <w:rsid w:val="00E349A0"/>
    <w:rsid w:val="00E44638"/>
    <w:rsid w:val="00E460F3"/>
    <w:rsid w:val="00E64BD9"/>
    <w:rsid w:val="00E72311"/>
    <w:rsid w:val="00E835ED"/>
    <w:rsid w:val="00E91917"/>
    <w:rsid w:val="00E96A5E"/>
    <w:rsid w:val="00EA20F1"/>
    <w:rsid w:val="00EA5F6F"/>
    <w:rsid w:val="00EB0A5A"/>
    <w:rsid w:val="00EC1C24"/>
    <w:rsid w:val="00EC3DA4"/>
    <w:rsid w:val="00ED78AB"/>
    <w:rsid w:val="00EE0486"/>
    <w:rsid w:val="00EE1005"/>
    <w:rsid w:val="00EE3292"/>
    <w:rsid w:val="00EE4D73"/>
    <w:rsid w:val="00EE766F"/>
    <w:rsid w:val="00EE7F74"/>
    <w:rsid w:val="00EF4C78"/>
    <w:rsid w:val="00EF52E7"/>
    <w:rsid w:val="00F00A05"/>
    <w:rsid w:val="00F01DA6"/>
    <w:rsid w:val="00F04E21"/>
    <w:rsid w:val="00F1144D"/>
    <w:rsid w:val="00F37437"/>
    <w:rsid w:val="00F37826"/>
    <w:rsid w:val="00F44F29"/>
    <w:rsid w:val="00F456E3"/>
    <w:rsid w:val="00F53CB0"/>
    <w:rsid w:val="00F553C7"/>
    <w:rsid w:val="00F66285"/>
    <w:rsid w:val="00F863D6"/>
    <w:rsid w:val="00F93B1B"/>
    <w:rsid w:val="00FA79F4"/>
    <w:rsid w:val="00FB3F3C"/>
    <w:rsid w:val="00FC1205"/>
    <w:rsid w:val="00FC24B0"/>
    <w:rsid w:val="00FC29FF"/>
    <w:rsid w:val="00FC4489"/>
    <w:rsid w:val="00FC6A00"/>
    <w:rsid w:val="00FD0A82"/>
    <w:rsid w:val="00FD190D"/>
    <w:rsid w:val="00FD374A"/>
    <w:rsid w:val="00FE056E"/>
    <w:rsid w:val="00FE1C57"/>
    <w:rsid w:val="00FF6663"/>
    <w:rsid w:val="00FF7324"/>
    <w:rsid w:val="013442E1"/>
    <w:rsid w:val="02045718"/>
    <w:rsid w:val="031F13BF"/>
    <w:rsid w:val="03412CC7"/>
    <w:rsid w:val="05BC498F"/>
    <w:rsid w:val="05D03F7E"/>
    <w:rsid w:val="062E067F"/>
    <w:rsid w:val="06BF4995"/>
    <w:rsid w:val="06D81011"/>
    <w:rsid w:val="075A4678"/>
    <w:rsid w:val="09AB4FC4"/>
    <w:rsid w:val="0BDC48BD"/>
    <w:rsid w:val="0C763697"/>
    <w:rsid w:val="0C7A0C2D"/>
    <w:rsid w:val="0D4F00E6"/>
    <w:rsid w:val="0DF05F6F"/>
    <w:rsid w:val="11371FB8"/>
    <w:rsid w:val="139C1DF6"/>
    <w:rsid w:val="13B87089"/>
    <w:rsid w:val="14A71A82"/>
    <w:rsid w:val="14C50133"/>
    <w:rsid w:val="153B3C08"/>
    <w:rsid w:val="1631071F"/>
    <w:rsid w:val="16B517A5"/>
    <w:rsid w:val="16EB5F68"/>
    <w:rsid w:val="17307946"/>
    <w:rsid w:val="17975BFB"/>
    <w:rsid w:val="17AD0544"/>
    <w:rsid w:val="18F91185"/>
    <w:rsid w:val="18FA37AC"/>
    <w:rsid w:val="19240E15"/>
    <w:rsid w:val="19F31CD4"/>
    <w:rsid w:val="1AE62EC5"/>
    <w:rsid w:val="1BA638CA"/>
    <w:rsid w:val="1BD71918"/>
    <w:rsid w:val="1CCC2A48"/>
    <w:rsid w:val="202B4F8F"/>
    <w:rsid w:val="203603B8"/>
    <w:rsid w:val="208F3DC4"/>
    <w:rsid w:val="22A26D1E"/>
    <w:rsid w:val="23084F32"/>
    <w:rsid w:val="23714E5C"/>
    <w:rsid w:val="259E77F9"/>
    <w:rsid w:val="265B7D18"/>
    <w:rsid w:val="27F16857"/>
    <w:rsid w:val="291479ED"/>
    <w:rsid w:val="29F027C3"/>
    <w:rsid w:val="2B825D8A"/>
    <w:rsid w:val="2D6B72DA"/>
    <w:rsid w:val="2E401CD8"/>
    <w:rsid w:val="2FB44FDB"/>
    <w:rsid w:val="30926979"/>
    <w:rsid w:val="31724B4F"/>
    <w:rsid w:val="356277D7"/>
    <w:rsid w:val="35B17128"/>
    <w:rsid w:val="35FB3DFD"/>
    <w:rsid w:val="36447083"/>
    <w:rsid w:val="37C459C4"/>
    <w:rsid w:val="37CD11E0"/>
    <w:rsid w:val="390457F4"/>
    <w:rsid w:val="3DAF3ED8"/>
    <w:rsid w:val="3F18767B"/>
    <w:rsid w:val="3F49254A"/>
    <w:rsid w:val="3F9069CE"/>
    <w:rsid w:val="3FEB1911"/>
    <w:rsid w:val="406D705B"/>
    <w:rsid w:val="41753660"/>
    <w:rsid w:val="41F1330B"/>
    <w:rsid w:val="43A117A4"/>
    <w:rsid w:val="43E74374"/>
    <w:rsid w:val="443D37AC"/>
    <w:rsid w:val="449A5D6E"/>
    <w:rsid w:val="45B75FA3"/>
    <w:rsid w:val="46316866"/>
    <w:rsid w:val="47B232E5"/>
    <w:rsid w:val="47D367E3"/>
    <w:rsid w:val="48430251"/>
    <w:rsid w:val="4C965FE0"/>
    <w:rsid w:val="4CD3647F"/>
    <w:rsid w:val="4DEF4266"/>
    <w:rsid w:val="4F6B3367"/>
    <w:rsid w:val="4FD6553C"/>
    <w:rsid w:val="536A1D08"/>
    <w:rsid w:val="53720E8F"/>
    <w:rsid w:val="53CD0474"/>
    <w:rsid w:val="54726516"/>
    <w:rsid w:val="56100483"/>
    <w:rsid w:val="57554373"/>
    <w:rsid w:val="57DD4D67"/>
    <w:rsid w:val="58536AB2"/>
    <w:rsid w:val="58F31BB9"/>
    <w:rsid w:val="5A623525"/>
    <w:rsid w:val="5BFC0CB8"/>
    <w:rsid w:val="5C4123AE"/>
    <w:rsid w:val="5C7806F8"/>
    <w:rsid w:val="5D880B7A"/>
    <w:rsid w:val="5DF922EB"/>
    <w:rsid w:val="5F4A7375"/>
    <w:rsid w:val="61EB6CE3"/>
    <w:rsid w:val="61EE1F6B"/>
    <w:rsid w:val="65B947FE"/>
    <w:rsid w:val="66A24530"/>
    <w:rsid w:val="68881312"/>
    <w:rsid w:val="6AEF24F1"/>
    <w:rsid w:val="6AFE0B15"/>
    <w:rsid w:val="6B265157"/>
    <w:rsid w:val="6C4454D9"/>
    <w:rsid w:val="70736EB2"/>
    <w:rsid w:val="70963BFD"/>
    <w:rsid w:val="70B614CB"/>
    <w:rsid w:val="723C2441"/>
    <w:rsid w:val="73BA2088"/>
    <w:rsid w:val="74453043"/>
    <w:rsid w:val="745A1118"/>
    <w:rsid w:val="74E536F3"/>
    <w:rsid w:val="74F97595"/>
    <w:rsid w:val="770E0742"/>
    <w:rsid w:val="773B3A2B"/>
    <w:rsid w:val="77A123AF"/>
    <w:rsid w:val="78D1640A"/>
    <w:rsid w:val="79855515"/>
    <w:rsid w:val="7A746038"/>
    <w:rsid w:val="7A8F2A16"/>
    <w:rsid w:val="7B093B88"/>
    <w:rsid w:val="7CD57811"/>
    <w:rsid w:val="7DC402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6"/>
    <w:semiHidden/>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semiHidden/>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styleId="15">
    <w:name w:val="FollowedHyperlink"/>
    <w:basedOn w:val="13"/>
    <w:semiHidden/>
    <w:unhideWhenUsed/>
    <w:qFormat/>
    <w:uiPriority w:val="0"/>
    <w:rPr>
      <w:color w:val="954F72" w:themeColor="followedHyperlink"/>
      <w:u w:val="single"/>
      <w14:textFill>
        <w14:solidFill>
          <w14:schemeClr w14:val="folHlink"/>
        </w14:solidFill>
      </w14:textFill>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14:textFill>
        <w14:solidFill>
          <w14:schemeClr w14:val="hlink"/>
        </w14:solidFill>
      </w14:textFill>
    </w:rPr>
  </w:style>
  <w:style w:type="character" w:styleId="18">
    <w:name w:val="annotation reference"/>
    <w:basedOn w:val="13"/>
    <w:semiHidden/>
    <w:unhideWhenUsed/>
    <w:qFormat/>
    <w:uiPriority w:val="0"/>
    <w:rPr>
      <w:sz w:val="16"/>
      <w:szCs w:val="16"/>
    </w:rPr>
  </w:style>
  <w:style w:type="paragraph" w:styleId="19">
    <w:name w:val="List Paragraph"/>
    <w:basedOn w:val="1"/>
    <w:qFormat/>
    <w:uiPriority w:val="34"/>
    <w:pPr>
      <w:ind w:firstLine="420" w:firstLineChars="200"/>
    </w:pPr>
  </w:style>
  <w:style w:type="character" w:customStyle="1" w:styleId="20">
    <w:name w:val="页眉 Char"/>
    <w:basedOn w:val="13"/>
    <w:link w:val="7"/>
    <w:qFormat/>
    <w:uiPriority w:val="0"/>
    <w:rPr>
      <w:rFonts w:ascii="宋体" w:hAnsi="宋体" w:eastAsia="宋体" w:cs="宋体"/>
      <w:sz w:val="18"/>
      <w:szCs w:val="18"/>
    </w:rPr>
  </w:style>
  <w:style w:type="character" w:customStyle="1" w:styleId="21">
    <w:name w:val="页脚 Char"/>
    <w:basedOn w:val="13"/>
    <w:link w:val="6"/>
    <w:qFormat/>
    <w:uiPriority w:val="99"/>
    <w:rPr>
      <w:rFonts w:ascii="宋体" w:hAnsi="宋体" w:eastAsia="宋体" w:cs="宋体"/>
      <w:sz w:val="18"/>
      <w:szCs w:val="18"/>
    </w:rPr>
  </w:style>
  <w:style w:type="character" w:customStyle="1" w:styleId="22">
    <w:name w:val="批注框文本 Char"/>
    <w:basedOn w:val="13"/>
    <w:link w:val="5"/>
    <w:qFormat/>
    <w:uiPriority w:val="0"/>
    <w:rPr>
      <w:rFonts w:ascii="宋体" w:hAnsi="宋体" w:eastAsia="宋体" w:cs="宋体"/>
      <w:sz w:val="18"/>
      <w:szCs w:val="18"/>
    </w:rPr>
  </w:style>
  <w:style w:type="character" w:customStyle="1" w:styleId="23">
    <w:name w:val="标题 1 Char"/>
    <w:basedOn w:val="13"/>
    <w:link w:val="2"/>
    <w:qFormat/>
    <w:uiPriority w:val="0"/>
    <w:rPr>
      <w:rFonts w:ascii="宋体" w:hAnsi="宋体" w:eastAsia="宋体" w:cs="宋体"/>
      <w:b/>
      <w:bCs/>
      <w:kern w:val="44"/>
      <w:sz w:val="44"/>
      <w:szCs w:val="44"/>
    </w:rPr>
  </w:style>
  <w:style w:type="character" w:customStyle="1" w:styleId="24">
    <w:name w:val="标题 2 Char"/>
    <w:basedOn w:val="13"/>
    <w:link w:val="3"/>
    <w:qFormat/>
    <w:uiPriority w:val="0"/>
    <w:rPr>
      <w:rFonts w:asciiTheme="majorHAnsi" w:hAnsiTheme="majorHAnsi" w:eastAsiaTheme="majorEastAsia" w:cstheme="majorBidi"/>
      <w:b/>
      <w:bCs/>
      <w:sz w:val="32"/>
      <w:szCs w:val="32"/>
    </w:rPr>
  </w:style>
  <w:style w:type="character" w:customStyle="1" w:styleId="25">
    <w:name w:val="标题 Char"/>
    <w:basedOn w:val="13"/>
    <w:link w:val="9"/>
    <w:qFormat/>
    <w:uiPriority w:val="0"/>
    <w:rPr>
      <w:rFonts w:eastAsia="宋体" w:asciiTheme="majorHAnsi" w:hAnsiTheme="majorHAnsi" w:cstheme="majorBidi"/>
      <w:b/>
      <w:bCs/>
      <w:sz w:val="32"/>
      <w:szCs w:val="32"/>
    </w:rPr>
  </w:style>
  <w:style w:type="character" w:customStyle="1" w:styleId="26">
    <w:name w:val="批注文字 Char"/>
    <w:basedOn w:val="13"/>
    <w:link w:val="4"/>
    <w:semiHidden/>
    <w:qFormat/>
    <w:uiPriority w:val="0"/>
    <w:rPr>
      <w:rFonts w:ascii="宋体" w:hAnsi="宋体" w:eastAsia="宋体" w:cs="宋体"/>
    </w:rPr>
  </w:style>
  <w:style w:type="character" w:customStyle="1" w:styleId="27">
    <w:name w:val="批注主题 Char"/>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numbering" Target="numbering.xml"/><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4C2F64-EC7E-44D5-8B1E-D8D5D4BAFAAB}">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14</Pages>
  <Words>3048</Words>
  <Characters>3328</Characters>
  <Lines>23</Lines>
  <Paragraphs>6</Paragraphs>
  <TotalTime>16</TotalTime>
  <ScaleCrop>false</ScaleCrop>
  <LinksUpToDate>false</LinksUpToDate>
  <CharactersWithSpaces>3374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2020-10-23T06:22:00Z</dcterms:created>
  <dc:creator>XR</dc:creator>
  <cp:lastModifiedBy>小杜儿～</cp:lastModifiedBy>
  <cp:lastPrinted>2021-04-09T09:42:00Z</cp:lastPrinted>
  <dcterms:modified xsi:type="dcterms:W3CDTF">2023-05-06T07:46:24Z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774E3FC8DC8C48BDB3570106F4F63954</vt:lpwstr>
  </property>
</Properties>
</file>