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在线</w:t>
      </w:r>
      <w:r>
        <w:rPr>
          <w:rFonts w:hint="eastAsia" w:ascii="微软雅黑" w:hAnsi="微软雅黑" w:eastAsia="微软雅黑"/>
          <w:b/>
          <w:bCs/>
          <w:color w:val="000000" w:themeColor="text1"/>
          <w:sz w:val="40"/>
          <w:szCs w:val="40"/>
          <w:lang w:val="en-US" w:eastAsia="zh-CN"/>
          <w14:textFill>
            <w14:solidFill>
              <w14:schemeClr w14:val="tx1"/>
            </w14:solidFill>
          </w14:textFill>
        </w:rPr>
        <w:t>笔</w:t>
      </w:r>
      <w:r>
        <w:rPr>
          <w:rFonts w:hint="eastAsia" w:ascii="微软雅黑" w:hAnsi="微软雅黑" w:eastAsia="微软雅黑"/>
          <w:b/>
          <w:bCs/>
          <w:color w:val="000000" w:themeColor="text1"/>
          <w:sz w:val="40"/>
          <w:szCs w:val="40"/>
          <w14:textFill>
            <w14:solidFill>
              <w14:schemeClr w14:val="tx1"/>
            </w14:solidFill>
          </w14:textFill>
        </w:rPr>
        <w:t>试考生操作手册</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本次考试将使用易考客户端。以下就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考试环境</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考生应选择安静、光线充足、独立空间</w:t>
      </w:r>
      <w:r>
        <w:rPr>
          <w:rFonts w:hint="eastAsia" w:ascii="微软雅黑" w:hAnsi="微软雅黑" w:eastAsia="微软雅黑" w:cs="等线"/>
          <w:color w:val="000000" w:themeColor="text1"/>
          <w:sz w:val="21"/>
          <w:szCs w:val="21"/>
          <w14:textFill>
            <w14:solidFill>
              <w14:schemeClr w14:val="tx1"/>
            </w14:solidFill>
          </w14:textFill>
        </w:rPr>
        <w:t>的场所</w:t>
      </w:r>
      <w:r>
        <w:rPr>
          <w:rFonts w:ascii="微软雅黑" w:hAnsi="微软雅黑" w:eastAsia="微软雅黑" w:cs="等线"/>
          <w:color w:val="000000" w:themeColor="text1"/>
          <w:sz w:val="21"/>
          <w:szCs w:val="21"/>
          <w14:textFill>
            <w14:solidFill>
              <w14:schemeClr w14:val="tx1"/>
            </w14:solidFill>
          </w14:textFill>
        </w:rPr>
        <w:t>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考试全过程严格禁止无关人员出入考生考试区域。</w:t>
      </w:r>
    </w:p>
    <w:p>
      <w:pPr>
        <w:pStyle w:val="19"/>
        <w:numPr>
          <w:ilvl w:val="0"/>
          <w:numId w:val="2"/>
        </w:numPr>
        <w:snapToGrid w:val="0"/>
        <w:spacing w:line="360" w:lineRule="auto"/>
        <w:ind w:firstLineChars="0"/>
        <w:jc w:val="both"/>
        <w:outlineLvl w:val="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考试设备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考试设备需为带正常上网功能的电脑，电脑操作系统要求为</w:t>
      </w:r>
      <w:r>
        <w:rPr>
          <w:rFonts w:ascii="微软雅黑" w:hAnsi="微软雅黑" w:eastAsia="微软雅黑" w:cs="等线"/>
          <w:b/>
          <w:bCs/>
          <w:color w:val="000000" w:themeColor="text1"/>
          <w:sz w:val="21"/>
          <w:szCs w:val="21"/>
          <w14:textFill>
            <w14:solidFill>
              <w14:schemeClr w14:val="tx1"/>
            </w14:solidFill>
          </w14:textFill>
        </w:rPr>
        <w:t>Windows（</w:t>
      </w:r>
      <w:r>
        <w:rPr>
          <w:rFonts w:hint="eastAsia" w:ascii="微软雅黑" w:hAnsi="微软雅黑" w:eastAsia="微软雅黑" w:cs="等线"/>
          <w:b/>
          <w:bCs/>
          <w:color w:val="000000" w:themeColor="text1"/>
          <w:sz w:val="21"/>
          <w:szCs w:val="21"/>
          <w14:textFill>
            <w14:solidFill>
              <w14:schemeClr w14:val="tx1"/>
            </w14:solidFill>
          </w14:textFill>
        </w:rPr>
        <w:t>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、Win10</w:t>
      </w:r>
      <w:r>
        <w:rPr>
          <w:rFonts w:hint="eastAsia" w:ascii="微软雅黑" w:hAnsi="微软雅黑" w:eastAsia="微软雅黑" w:cs="等线"/>
          <w:b/>
          <w:bCs/>
          <w:color w:val="000000" w:themeColor="text1"/>
          <w:sz w:val="21"/>
          <w:szCs w:val="21"/>
          <w:lang w:eastAsia="zh-CN"/>
          <w14:textFill>
            <w14:solidFill>
              <w14:schemeClr w14:val="tx1"/>
            </w14:solidFill>
          </w14:textFill>
        </w:rPr>
        <w:t>。</w:t>
      </w:r>
      <w:r>
        <w:rPr>
          <w:rFonts w:hint="eastAsia" w:ascii="微软雅黑" w:hAnsi="微软雅黑" w:eastAsia="微软雅黑" w:cs="等线"/>
          <w:b/>
          <w:bCs/>
          <w:color w:val="000000" w:themeColor="text1"/>
          <w:sz w:val="21"/>
          <w:szCs w:val="21"/>
          <w14:textFill>
            <w14:solidFill>
              <w14:schemeClr w14:val="tx1"/>
            </w14:solidFill>
          </w14:textFill>
        </w:rPr>
        <w:t>不支持win8系统</w:t>
      </w:r>
      <w:r>
        <w:rPr>
          <w:rFonts w:ascii="微软雅黑" w:hAnsi="微软雅黑" w:eastAsia="微软雅黑" w:cs="等线"/>
          <w:b/>
          <w:bCs/>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或</w:t>
      </w:r>
      <w:r>
        <w:rPr>
          <w:rFonts w:hint="eastAsia" w:ascii="微软雅黑" w:hAnsi="微软雅黑" w:eastAsia="微软雅黑" w:cs="等线"/>
          <w:b/>
          <w:bCs/>
          <w:color w:val="000000" w:themeColor="text1"/>
          <w:sz w:val="21"/>
          <w:szCs w:val="21"/>
          <w14:textFill>
            <w14:solidFill>
              <w14:schemeClr w14:val="tx1"/>
            </w14:solidFill>
          </w14:textFill>
        </w:rPr>
        <w:t>Mac</w:t>
      </w:r>
      <w:r>
        <w:rPr>
          <w:rFonts w:ascii="微软雅黑" w:hAnsi="微软雅黑" w:eastAsia="微软雅黑" w:cs="等线"/>
          <w:b/>
          <w:bCs/>
          <w:color w:val="000000" w:themeColor="text1"/>
          <w:sz w:val="21"/>
          <w:szCs w:val="21"/>
          <w14:textFill>
            <w14:solidFill>
              <w14:schemeClr w14:val="tx1"/>
            </w14:solidFill>
          </w14:textFill>
        </w:rPr>
        <w:t xml:space="preserve"> OS（10.1</w:t>
      </w:r>
      <w:r>
        <w:rPr>
          <w:rFonts w:hint="eastAsia" w:ascii="微软雅黑" w:hAnsi="微软雅黑" w:eastAsia="微软雅黑" w:cs="等线"/>
          <w:b/>
          <w:bCs/>
          <w:color w:val="000000" w:themeColor="text1"/>
          <w:sz w:val="21"/>
          <w:szCs w:val="21"/>
          <w14:textFill>
            <w14:solidFill>
              <w14:schemeClr w14:val="tx1"/>
            </w14:solidFill>
          </w14:textFill>
        </w:rPr>
        <w:t>4</w:t>
      </w:r>
      <w:r>
        <w:rPr>
          <w:rFonts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考试设备应具备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可正常工作的摄像设备（内置或外置摄像头均可），考试同时启用音频监控，考试电脑还需具备可正常工作的音频输入设备。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打开易考客户端前，建议关闭电脑上与考试无关的应用软件，包括安全卫士、电脑管家及各类通讯软件等。</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tbl>
      <w:tblPr>
        <w:tblStyle w:val="11"/>
        <w:tblW w:w="7514" w:type="dxa"/>
        <w:jc w:val="center"/>
        <w:tblLayout w:type="fixed"/>
        <w:tblCellMar>
          <w:top w:w="0" w:type="dxa"/>
          <w:left w:w="108" w:type="dxa"/>
          <w:bottom w:w="0" w:type="dxa"/>
          <w:right w:w="108" w:type="dxa"/>
        </w:tblCellMar>
      </w:tblPr>
      <w:tblGrid>
        <w:gridCol w:w="1842"/>
        <w:gridCol w:w="2231"/>
        <w:gridCol w:w="3441"/>
      </w:tblGrid>
      <w:tr>
        <w:tblPrEx>
          <w:tblCellMar>
            <w:top w:w="0" w:type="dxa"/>
            <w:left w:w="108" w:type="dxa"/>
            <w:bottom w:w="0" w:type="dxa"/>
            <w:right w:w="108" w:type="dxa"/>
          </w:tblCellMar>
        </w:tblPrEx>
        <w:trPr>
          <w:trHeight w:val="476"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5672"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 10+</w:t>
            </w:r>
          </w:p>
        </w:tc>
      </w:tr>
      <w:tr>
        <w:tblPrEx>
          <w:tblCellMar>
            <w:top w:w="0" w:type="dxa"/>
            <w:left w:w="108" w:type="dxa"/>
            <w:bottom w:w="0" w:type="dxa"/>
            <w:right w:w="108" w:type="dxa"/>
          </w:tblCellMar>
        </w:tblPrEx>
        <w:trPr>
          <w:trHeight w:val="408"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Safari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Chrome 80+、Firefox 68+</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344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pStyle w:val="19"/>
        <w:widowControl w:val="0"/>
        <w:snapToGrid w:val="0"/>
        <w:spacing w:before="156" w:beforeLines="50"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：强烈建议考生使用推荐的浏览器登录监控，使用其他浏览器引起的监控效果不佳可能会影响您的考试成绩有效性。</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确保监控用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w:t>
      </w:r>
      <w:r>
        <w:rPr>
          <w:rFonts w:hint="eastAsia" w:ascii="微软雅黑" w:hAnsi="微软雅黑" w:eastAsia="微软雅黑" w:cs="等线"/>
          <w:color w:val="000000" w:themeColor="text1"/>
          <w:sz w:val="21"/>
          <w:szCs w:val="21"/>
          <w14:textFill>
            <w14:solidFill>
              <w14:schemeClr w14:val="tx1"/>
            </w14:solidFill>
          </w14:textFill>
        </w:rPr>
        <w:t>在系统设置中取消屏幕的自动锁定，关闭与考试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w:t>
      </w:r>
      <w:r>
        <w:rPr>
          <w:rFonts w:hint="eastAsia" w:ascii="微软雅黑" w:hAnsi="微软雅黑" w:eastAsia="微软雅黑" w:cs="等线"/>
          <w:color w:val="000000" w:themeColor="text1"/>
          <w:sz w:val="21"/>
          <w:szCs w:val="21"/>
          <w14:textFill>
            <w14:solidFill>
              <w14:schemeClr w14:val="tx1"/>
            </w14:solidFill>
          </w14:textFill>
        </w:rPr>
        <w:t>应用软件</w:t>
      </w:r>
      <w:r>
        <w:rPr>
          <w:rFonts w:ascii="微软雅黑" w:hAnsi="微软雅黑" w:eastAsia="微软雅黑" w:cs="等线"/>
          <w:color w:val="000000" w:themeColor="text1"/>
          <w:sz w:val="21"/>
          <w:szCs w:val="21"/>
          <w14:textFill>
            <w14:solidFill>
              <w14:schemeClr w14:val="tx1"/>
            </w14:solidFill>
          </w14:textFill>
        </w:rPr>
        <w:t>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网络条件要求</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考试期间如发生网络故障，考试系统会即时弹框提醒考生，考生根据弹框提示选择“重试提交”尝试网络重新连接或点击“退出系统”进行网络故障修复。网络故障修复后，考生可重新登录考试继续作答，网络故障发生前的作答结果会保存。网络异常提示如下图1所示。</w:t>
      </w:r>
    </w:p>
    <w:p>
      <w:pPr>
        <w:pStyle w:val="19"/>
        <w:snapToGrid w:val="0"/>
        <w:spacing w:line="360" w:lineRule="auto"/>
        <w:ind w:firstLine="0" w:firstLineChars="0"/>
        <w:jc w:val="center"/>
      </w:pPr>
      <w:r>
        <w:drawing>
          <wp:inline distT="0" distB="0" distL="114300" distR="114300">
            <wp:extent cx="4044315" cy="1870075"/>
            <wp:effectExtent l="9525" t="9525" r="15240" b="10160"/>
            <wp:docPr id="7" name="图片 7" descr="d1c30d1a64ec699f1620b5296012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c30d1a64ec699f1620b5296012c69"/>
                    <pic:cNvPicPr>
                      <a:picLocks noChangeAspect="1"/>
                    </pic:cNvPicPr>
                  </pic:nvPicPr>
                  <pic:blipFill>
                    <a:blip r:embed="rId6"/>
                    <a:stretch>
                      <a:fillRect/>
                    </a:stretch>
                  </pic:blipFill>
                  <pic:spPr>
                    <a:xfrm>
                      <a:off x="0" y="0"/>
                      <a:ext cx="4044315" cy="18700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使用考试设备，在浏览器中打开考试链接</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直接进入易考客户端的下载页面。</w:t>
      </w:r>
    </w:p>
    <w:p>
      <w:pPr>
        <w:pStyle w:val="19"/>
        <w:snapToGrid w:val="0"/>
        <w:spacing w:line="360" w:lineRule="auto"/>
        <w:ind w:firstLineChars="0"/>
        <w:jc w:val="both"/>
        <w:rPr>
          <w:rFonts w:hint="eastAsia" w:ascii="微软雅黑" w:hAnsi="微软雅黑" w:eastAsia="微软雅黑" w:cs="等线"/>
          <w:color w:val="000000" w:themeColor="text1"/>
          <w:sz w:val="21"/>
          <w:szCs w:val="21"/>
          <w:lang w:eastAsia="zh-CN"/>
          <w14:textFill>
            <w14:solidFill>
              <w14:schemeClr w14:val="tx1"/>
            </w14:solidFill>
          </w14:textFill>
        </w:rPr>
      </w:pPr>
      <w:r>
        <w:rPr>
          <w:rFonts w:hint="eastAsia" w:ascii="微软雅黑" w:hAnsi="微软雅黑" w:eastAsia="微软雅黑" w:cs="等线"/>
          <w:color w:val="000000" w:themeColor="text1"/>
          <w:sz w:val="21"/>
          <w:szCs w:val="21"/>
          <w:lang w:eastAsia="zh-CN"/>
          <w14:textFill>
            <w14:solidFill>
              <w14:schemeClr w14:val="tx1"/>
            </w14:solidFill>
          </w14:textFill>
        </w:rPr>
        <w:fldChar w:fldCharType="begin"/>
      </w:r>
      <w:r>
        <w:rPr>
          <w:rFonts w:hint="eastAsia" w:ascii="微软雅黑" w:hAnsi="微软雅黑" w:eastAsia="微软雅黑" w:cs="等线"/>
          <w:color w:val="000000" w:themeColor="text1"/>
          <w:sz w:val="21"/>
          <w:szCs w:val="21"/>
          <w:lang w:eastAsia="zh-CN"/>
          <w14:textFill>
            <w14:solidFill>
              <w14:schemeClr w14:val="tx1"/>
            </w14:solidFill>
          </w14:textFill>
        </w:rPr>
        <w:instrText xml:space="preserve"> HYPERLINK "https://eztest.org/exam/session/110353/client/download/" </w:instrText>
      </w:r>
      <w:r>
        <w:rPr>
          <w:rFonts w:hint="eastAsia" w:ascii="微软雅黑" w:hAnsi="微软雅黑" w:eastAsia="微软雅黑" w:cs="等线"/>
          <w:color w:val="000000" w:themeColor="text1"/>
          <w:sz w:val="21"/>
          <w:szCs w:val="21"/>
          <w:lang w:eastAsia="zh-CN"/>
          <w14:textFill>
            <w14:solidFill>
              <w14:schemeClr w14:val="tx1"/>
            </w14:solidFill>
          </w14:textFill>
        </w:rPr>
        <w:fldChar w:fldCharType="separate"/>
      </w:r>
      <w:r>
        <w:rPr>
          <w:rStyle w:val="17"/>
          <w:rFonts w:hint="eastAsia" w:ascii="微软雅黑" w:hAnsi="微软雅黑" w:eastAsia="微软雅黑" w:cs="等线"/>
          <w:color w:val="000000" w:themeColor="text1"/>
          <w:sz w:val="21"/>
          <w:szCs w:val="21"/>
          <w:lang w:eastAsia="zh-CN"/>
          <w14:textFill>
            <w14:solidFill>
              <w14:schemeClr w14:val="tx1"/>
            </w14:solidFill>
          </w14:textFill>
        </w:rPr>
        <w:t>https://eztest.org/exam/session/110353/client/download/</w:t>
      </w:r>
      <w:r>
        <w:rPr>
          <w:rFonts w:hint="eastAsia" w:ascii="微软雅黑" w:hAnsi="微软雅黑" w:eastAsia="微软雅黑" w:cs="等线"/>
          <w:color w:val="000000" w:themeColor="text1"/>
          <w:sz w:val="21"/>
          <w:szCs w:val="21"/>
          <w:lang w:eastAsia="zh-CN"/>
          <w14:textFill>
            <w14:solidFill>
              <w14:schemeClr w14:val="tx1"/>
            </w14:solidFill>
          </w14:textFill>
        </w:rPr>
        <w:fldChar w:fldCharType="end"/>
      </w:r>
    </w:p>
    <w:p>
      <w:pPr>
        <w:pStyle w:val="19"/>
        <w:snapToGrid w:val="0"/>
        <w:spacing w:line="360" w:lineRule="auto"/>
        <w:ind w:firstLineChars="0"/>
        <w:jc w:val="both"/>
        <w:rPr>
          <w:rFonts w:hint="eastAsia" w:ascii="微软雅黑" w:hAnsi="微软雅黑" w:eastAsia="微软雅黑" w:cs="等线"/>
          <w:color w:val="000000" w:themeColor="text1"/>
          <w:sz w:val="21"/>
          <w:szCs w:val="21"/>
          <w:lang w:eastAsia="zh-CN"/>
          <w14:textFill>
            <w14:solidFill>
              <w14:schemeClr w14:val="tx1"/>
            </w14:solidFill>
          </w14:textFill>
        </w:rPr>
      </w:pP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lang w:val="en-US" w:eastAsia="zh-CN"/>
          <w14:textFill>
            <w14:solidFill>
              <w14:schemeClr w14:val="tx1"/>
            </w14:solidFill>
          </w14:textFill>
        </w:rPr>
        <w:t>正式考与模拟考为同一客户端</w:t>
      </w:r>
      <w:r>
        <w:rPr>
          <w:rFonts w:hint="eastAsia" w:ascii="微软雅黑" w:hAnsi="微软雅黑" w:eastAsia="微软雅黑" w:cs="等线"/>
          <w:color w:val="000000" w:themeColor="text1"/>
          <w:sz w:val="21"/>
          <w:szCs w:val="21"/>
          <w:lang w:eastAsia="zh-CN"/>
          <w14:textFill>
            <w14:solidFill>
              <w14:schemeClr w14:val="tx1"/>
            </w14:solidFill>
          </w14:textFill>
        </w:rPr>
        <w:t>）</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请考生根据自己考试设备的操作系统类型下载对应的客户端安装包（Windows版或Mac版），下载页面如下图2所示。</w:t>
      </w:r>
    </w:p>
    <w:p>
      <w:pPr>
        <w:pStyle w:val="19"/>
        <w:snapToGrid w:val="0"/>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576320" cy="2298065"/>
            <wp:effectExtent l="9525" t="9525" r="10795" b="2413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76320" cy="2298065"/>
                    </a:xfrm>
                    <a:prstGeom prst="rect">
                      <a:avLst/>
                    </a:prstGeom>
                    <a:noFill/>
                    <a:ln>
                      <a:solidFill>
                        <a:schemeClr val="bg2">
                          <a:lumMod val="50000"/>
                        </a:schemeClr>
                      </a:solidFill>
                    </a:ln>
                  </pic:spPr>
                </pic:pic>
              </a:graphicData>
            </a:graphic>
          </wp:inline>
        </w:drawing>
      </w:r>
    </w:p>
    <w:p>
      <w:pPr>
        <w:pStyle w:val="19"/>
        <w:snapToGrid w:val="0"/>
        <w:spacing w:line="360" w:lineRule="auto"/>
        <w:ind w:left="363"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，如下图3所示。点击“下一步”，推荐使用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安装客户端，如下图4所示。</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510790" cy="2135505"/>
            <wp:effectExtent l="9525" t="9525" r="9525" b="190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0790" cy="2135505"/>
                    </a:xfrm>
                    <a:prstGeom prst="rect">
                      <a:avLst/>
                    </a:prstGeom>
                    <a:noFill/>
                    <a:ln>
                      <a:solidFill>
                        <a:schemeClr val="bg2">
                          <a:lumMod val="50000"/>
                        </a:schemeClr>
                      </a:solidFill>
                    </a:ln>
                  </pic:spPr>
                </pic:pic>
              </a:graphicData>
            </a:graphic>
          </wp:inline>
        </w:drawing>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715260" cy="2138045"/>
            <wp:effectExtent l="9525" t="9525" r="18415" b="1651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15260" cy="2138045"/>
                    </a:xfrm>
                    <a:prstGeom prst="rect">
                      <a:avLst/>
                    </a:prstGeom>
                    <a:noFill/>
                    <a:ln>
                      <a:solidFill>
                        <a:schemeClr val="bg2">
                          <a:lumMod val="50000"/>
                        </a:schemeClr>
                      </a:solidFill>
                    </a:ln>
                  </pic:spPr>
                </pic:pic>
              </a:graphicData>
            </a:graphic>
          </wp:inline>
        </w:drawing>
      </w:r>
    </w:p>
    <w:p>
      <w:pPr>
        <w:pStyle w:val="19"/>
        <w:snapToGrid w:val="0"/>
        <w:spacing w:line="360" w:lineRule="auto"/>
        <w:ind w:firstLine="1470" w:firstLineChars="7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安装完成后，桌面上将会显示“eztest”图标，如下图5所示。</w:t>
      </w:r>
    </w:p>
    <w:p>
      <w:pPr>
        <w:pStyle w:val="19"/>
        <w:snapToGrid w:val="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1029335" cy="923925"/>
            <wp:effectExtent l="12700" t="12700" r="24765" b="2349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29335" cy="923925"/>
                    </a:xfrm>
                    <a:prstGeom prst="rect">
                      <a:avLst/>
                    </a:prstGeom>
                    <a:noFill/>
                    <a:ln w="12700" cmpd="sng">
                      <a:solidFill>
                        <a:schemeClr val="accent1">
                          <a:shade val="50000"/>
                        </a:schemeClr>
                      </a:solidFill>
                      <a:prstDash val="sysDot"/>
                    </a:ln>
                  </pic:spPr>
                </pic:pic>
              </a:graphicData>
            </a:graphic>
          </wp:inline>
        </w:drawing>
      </w:r>
    </w:p>
    <w:p>
      <w:pPr>
        <w:pStyle w:val="19"/>
        <w:snapToGrid w:val="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6"/>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w:t>
      </w:r>
      <w:bookmarkStart w:id="4" w:name="_GoBack"/>
      <w:bookmarkEnd w:id="4"/>
      <w:r>
        <w:rPr>
          <w:rFonts w:hint="eastAsia" w:ascii="微软雅黑" w:hAnsi="微软雅黑" w:eastAsia="微软雅黑" w:cs="等线"/>
          <w:color w:val="000000" w:themeColor="text1"/>
          <w:sz w:val="21"/>
          <w:szCs w:val="21"/>
          <w14:textFill>
            <w14:solidFill>
              <w14:schemeClr w14:val="tx1"/>
            </w14:solidFill>
          </w14:textFill>
        </w:rPr>
        <w:t>的口令，如下图6所示。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956685" cy="2868930"/>
            <wp:effectExtent l="0" t="0" r="5715" b="1143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956685" cy="286893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numPr>
          <w:ilvl w:val="0"/>
          <w:numId w:val="6"/>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w:t>
      </w:r>
      <w:r>
        <w:rPr>
          <w:rFonts w:ascii="微软雅黑" w:hAnsi="微软雅黑" w:eastAsia="微软雅黑"/>
          <w:b/>
          <w:bCs/>
          <w:color w:val="000000" w:themeColor="text1"/>
          <w:sz w:val="21"/>
          <w:szCs w:val="21"/>
          <w14:textFill>
            <w14:solidFill>
              <w14:schemeClr w14:val="tx1"/>
            </w14:solidFill>
          </w14:textFill>
        </w:rPr>
        <w:t>调试</w:t>
      </w:r>
      <w:r>
        <w:rPr>
          <w:rFonts w:hint="eastAsia" w:ascii="微软雅黑" w:hAnsi="微软雅黑" w:eastAsia="微软雅黑"/>
          <w:b/>
          <w:bCs/>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w:t>
      </w:r>
      <w:r>
        <w:rPr>
          <w:rFonts w:hint="eastAsia" w:ascii="微软雅黑" w:hAnsi="微软雅黑" w:eastAsia="微软雅黑"/>
          <w:color w:val="000000" w:themeColor="text1"/>
          <w:sz w:val="21"/>
          <w:szCs w:val="21"/>
          <w14:textFill>
            <w14:solidFill>
              <w14:schemeClr w14:val="tx1"/>
            </w14:solidFill>
          </w14:textFill>
        </w:rPr>
        <w:t>、麦克风和耳机</w:t>
      </w:r>
      <w:r>
        <w:rPr>
          <w:rFonts w:ascii="微软雅黑" w:hAnsi="微软雅黑" w:eastAsia="微软雅黑"/>
          <w:color w:val="000000" w:themeColor="text1"/>
          <w:sz w:val="21"/>
          <w:szCs w:val="21"/>
          <w14:textFill>
            <w14:solidFill>
              <w14:schemeClr w14:val="tx1"/>
            </w14:solidFill>
          </w14:textFill>
        </w:rPr>
        <w:t>是否可用</w:t>
      </w:r>
      <w:r>
        <w:rPr>
          <w:rFonts w:hint="eastAsia" w:ascii="微软雅黑" w:hAnsi="微软雅黑" w:eastAsia="微软雅黑"/>
          <w:color w:val="000000" w:themeColor="text1"/>
          <w:sz w:val="21"/>
          <w:szCs w:val="21"/>
          <w14:textFill>
            <w14:solidFill>
              <w14:schemeClr w14:val="tx1"/>
            </w14:solidFill>
          </w14:textFill>
        </w:rPr>
        <w:t>，如下图7、图8所示。</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如你能清晰地看到摄像头图像，说明摄像头调用正常；如检测麦克风可正常收音和播放，说明麦克风设备正常；如检测耳机可正常听到播放的录音，说明设备的扬声器或耳机正常，并可同时进行合适的音量调节。</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4407535" cy="2870835"/>
            <wp:effectExtent l="9525" t="9525" r="1778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407535" cy="287083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601595" cy="3362960"/>
            <wp:effectExtent l="9525" t="9525" r="1016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601595" cy="336296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正式考试与模拟考试的口令不同，请考生注意查看主办方通知。</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，如下图9所示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36720" cy="2738755"/>
            <wp:effectExtent l="9525" t="9525" r="20955" b="1016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4236720" cy="2738755"/>
                    </a:xfrm>
                    <a:prstGeom prst="rect">
                      <a:avLst/>
                    </a:prstGeom>
                    <a:noFill/>
                    <a:ln w="9525">
                      <a:solidFill>
                        <a:schemeClr val="bg2">
                          <a:lumMod val="50000"/>
                        </a:schemeClr>
                      </a:solid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完成登录后，考生确认自己的基本信息（根据实际考试基本信息为准，下图仅为样图），点击“确定”按钮继续，如下图10所示。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900045" cy="3190875"/>
            <wp:effectExtent l="9525" t="9525" r="16510" b="1524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00045" cy="319087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核对报名照后，点击“</w:t>
      </w:r>
      <w:r>
        <w:rPr>
          <w:rFonts w:hint="eastAsia" w:ascii="微软雅黑" w:hAnsi="微软雅黑" w:eastAsia="微软雅黑" w:cs="等线"/>
          <w:b/>
          <w:bCs/>
          <w:color w:val="000000" w:themeColor="text1"/>
          <w:sz w:val="21"/>
          <w:szCs w:val="21"/>
          <w14:textFill>
            <w14:solidFill>
              <w14:schemeClr w14:val="tx1"/>
            </w14:solidFill>
          </w14:textFill>
        </w:rPr>
        <w:t>进入考试</w:t>
      </w:r>
      <w:r>
        <w:rPr>
          <w:rFonts w:hint="eastAsia" w:ascii="微软雅黑" w:hAnsi="微软雅黑" w:eastAsia="微软雅黑" w:cs="等线"/>
          <w:color w:val="000000" w:themeColor="text1"/>
          <w:sz w:val="21"/>
          <w:szCs w:val="21"/>
          <w14:textFill>
            <w14:solidFill>
              <w14:schemeClr w14:val="tx1"/>
            </w14:solidFill>
          </w14:textFill>
        </w:rPr>
        <w:t>”按钮，如下图11所示（根据实际考试基本信息为准，下图仅为样图）。</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461510" cy="3407410"/>
            <wp:effectExtent l="9525" t="9525" r="9525" b="1206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61510" cy="340741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numPr>
          <w:ilvl w:val="0"/>
          <w:numId w:val="9"/>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考生进入</w:t>
      </w:r>
      <w:r>
        <w:rPr>
          <w:rFonts w:hint="eastAsia" w:ascii="微软雅黑" w:hAnsi="微软雅黑" w:eastAsia="微软雅黑"/>
          <w:b/>
          <w:bCs/>
          <w:color w:val="000000" w:themeColor="text1"/>
          <w:sz w:val="21"/>
          <w:szCs w:val="21"/>
          <w14:textFill>
            <w14:solidFill>
              <w14:schemeClr w14:val="tx1"/>
            </w14:solidFill>
          </w14:textFill>
        </w:rPr>
        <w:t>拍照</w:t>
      </w:r>
      <w:r>
        <w:rPr>
          <w:rFonts w:hint="eastAsia" w:ascii="微软雅黑" w:hAnsi="微软雅黑" w:eastAsia="微软雅黑"/>
          <w:color w:val="000000" w:themeColor="text1"/>
          <w:sz w:val="21"/>
          <w:szCs w:val="21"/>
          <w14:textFill>
            <w14:solidFill>
              <w14:schemeClr w14:val="tx1"/>
            </w14:solidFill>
          </w14:textFill>
        </w:rPr>
        <w:t>页面，系统会提示考生拍摄个人正面照。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，如下图13所示。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77920" cy="3190240"/>
            <wp:effectExtent l="0" t="0" r="10160" b="1016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77920" cy="31902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考生完成拍照，进入考试后，考试设备上会显示鹰眼监控二维码。使用智能手机或平板设备扫描二维码，如下图14所示。</w:t>
      </w:r>
    </w:p>
    <w:p>
      <w:pPr>
        <w:pStyle w:val="19"/>
        <w:ind w:left="426" w:firstLine="0" w:firstLineChars="0"/>
        <w:jc w:val="cente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040255" cy="2568575"/>
            <wp:effectExtent l="9525" t="9525" r="22860" b="12700"/>
            <wp:docPr id="9" name="图片 9" descr="15923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2308245(1)"/>
                    <pic:cNvPicPr>
                      <a:picLocks noChangeAspect="1"/>
                    </pic:cNvPicPr>
                  </pic:nvPicPr>
                  <pic:blipFill>
                    <a:blip r:embed="rId18"/>
                    <a:stretch>
                      <a:fillRect/>
                    </a:stretch>
                  </pic:blipFill>
                  <pic:spPr>
                    <a:xfrm>
                      <a:off x="0" y="0"/>
                      <a:ext cx="2040255" cy="25685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如使用IOS设备（iPhone、iPad）作为监控设备，扫描二维码后依据提示使用Safari打开鹰眼监控；安卓机型扫描二维码后依据提示使用推荐的浏览器（Chrome浏览器或火狐浏览器）打开鹰眼监控，如下图15所示。</w:t>
      </w:r>
    </w:p>
    <w:p>
      <w:pPr>
        <w:ind w:left="426"/>
        <w:jc w:val="center"/>
      </w:pPr>
      <w:r>
        <w:drawing>
          <wp:inline distT="0" distB="0" distL="114300" distR="114300">
            <wp:extent cx="3877310" cy="3437890"/>
            <wp:effectExtent l="9525" t="9525" r="14605" b="12065"/>
            <wp:docPr id="23" name="图片 23" descr="打开鹰眼监控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打开鹰眼监控的图"/>
                    <pic:cNvPicPr>
                      <a:picLocks noChangeAspect="1"/>
                    </pic:cNvPicPr>
                  </pic:nvPicPr>
                  <pic:blipFill>
                    <a:blip r:embed="rId19"/>
                    <a:stretch>
                      <a:fillRect/>
                    </a:stretch>
                  </pic:blipFill>
                  <pic:spPr>
                    <a:xfrm>
                      <a:off x="0" y="0"/>
                      <a:ext cx="3877310" cy="3437890"/>
                    </a:xfrm>
                    <a:prstGeom prst="rect">
                      <a:avLst/>
                    </a:prstGeom>
                    <a:ln>
                      <a:solidFill>
                        <a:schemeClr val="bg2">
                          <a:lumMod val="50000"/>
                        </a:schemeClr>
                      </a:solidFill>
                    </a:ln>
                  </pic:spPr>
                </pic:pic>
              </a:graphicData>
            </a:graphic>
          </wp:inline>
        </w:drawing>
      </w:r>
    </w:p>
    <w:p>
      <w:pPr>
        <w:pStyle w:val="19"/>
        <w:ind w:left="786" w:firstLine="0" w:firstLineChars="0"/>
        <w:jc w:val="both"/>
      </w:pP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允许eztest.org访问相机，如下图16所示。</w:t>
      </w:r>
    </w:p>
    <w:p>
      <w:pPr>
        <w:pStyle w:val="19"/>
        <w:ind w:firstLine="480"/>
        <w:jc w:val="center"/>
      </w:pPr>
      <w:r>
        <w:drawing>
          <wp:inline distT="0" distB="0" distL="0" distR="0">
            <wp:extent cx="1809750" cy="3259455"/>
            <wp:effectExtent l="9525" t="9525" r="9525" b="2286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将监控设备摆放到合适的位置，建议的监控视角效果如下图17所示。具体要求可参考</w:t>
      </w:r>
      <w:r>
        <w:fldChar w:fldCharType="begin"/>
      </w:r>
      <w:r>
        <w:instrText xml:space="preserve"> HYPERLINK \l "_第二视角鹰眼监控的架设" </w:instrText>
      </w:r>
      <w:r>
        <w:fldChar w:fldCharType="separate"/>
      </w:r>
      <w:r>
        <w:rPr>
          <w:rStyle w:val="17"/>
          <w:rFonts w:hint="eastAsia" w:ascii="微软雅黑" w:hAnsi="微软雅黑" w:eastAsia="微软雅黑" w:cs="等线"/>
          <w:color w:val="000000" w:themeColor="text1"/>
          <w:sz w:val="21"/>
          <w:szCs w:val="21"/>
          <w14:textFill>
            <w14:solidFill>
              <w14:schemeClr w14:val="tx1"/>
            </w14:solidFill>
          </w14:textFill>
        </w:rPr>
        <w:t>第二视角鹰眼监控架设要求</w:t>
      </w:r>
      <w:r>
        <w:rPr>
          <w:rStyle w:val="17"/>
          <w:rFonts w:hint="eastAsia" w:ascii="微软雅黑" w:hAnsi="微软雅黑" w:eastAsia="微软雅黑" w:cs="等线"/>
          <w:color w:val="000000" w:themeColor="text1"/>
          <w:sz w:val="21"/>
          <w:szCs w:val="21"/>
          <w14:textFill>
            <w14:solidFill>
              <w14:schemeClr w14:val="tx1"/>
            </w14:solidFill>
          </w14:textFill>
        </w:rPr>
        <w:fldChar w:fldCharType="end"/>
      </w:r>
      <w:r>
        <w:rPr>
          <w:rFonts w:hint="eastAsia" w:ascii="微软雅黑" w:hAnsi="微软雅黑" w:eastAsia="微软雅黑" w:cs="等线"/>
          <w:color w:val="000000" w:themeColor="text1"/>
          <w:sz w:val="21"/>
          <w:szCs w:val="21"/>
          <w14:textFill>
            <w14:solidFill>
              <w14:schemeClr w14:val="tx1"/>
            </w14:solidFill>
          </w14:textFill>
        </w:rPr>
        <w:t>。</w:t>
      </w:r>
    </w:p>
    <w:p>
      <w:pPr>
        <w:pStyle w:val="19"/>
        <w:ind w:firstLine="480"/>
        <w:jc w:val="center"/>
      </w:pPr>
      <w: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pStyle w:val="19"/>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鹰眼监控开启且按照要求摆放后，在考试主设备的界面上点击“确定”按钮，如下图18所示。</w:t>
      </w:r>
    </w:p>
    <w:p>
      <w:pPr>
        <w:pStyle w:val="19"/>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121535" cy="2524125"/>
            <wp:effectExtent l="9525" t="9525" r="17780" b="11430"/>
            <wp:docPr id="12" name="图片 12" descr="15923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2308283"/>
                    <pic:cNvPicPr>
                      <a:picLocks noChangeAspect="1"/>
                    </pic:cNvPicPr>
                  </pic:nvPicPr>
                  <pic:blipFill>
                    <a:blip r:embed="rId22"/>
                    <a:stretch>
                      <a:fillRect/>
                    </a:stretch>
                  </pic:blipFill>
                  <pic:spPr>
                    <a:xfrm>
                      <a:off x="0" y="0"/>
                      <a:ext cx="2121607" cy="252412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中若出现网络故障，考试设备答题界面上会弹出文字提示，提醒考生鹰眼监控已断开，修复网络后，在答题界面点击下图中标示的图标重新打开鹰眼监控二维码，使用智能手机或平板设备重新扫描并登陆鹰眼监控，如下图19所示。</w:t>
      </w:r>
    </w:p>
    <w:p>
      <w:pPr>
        <w:pStyle w:val="19"/>
        <w:ind w:firstLine="480"/>
        <w:jc w:val="center"/>
      </w:pPr>
      <w:r>
        <w:drawing>
          <wp:inline distT="0" distB="0" distL="0" distR="0">
            <wp:extent cx="3305810" cy="3074035"/>
            <wp:effectExtent l="9525" t="9525" r="2222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305810" cy="307403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考试结束后，在考试主设备上结束考试的同时，鹰眼监控会自动关闭。</w:t>
      </w:r>
    </w:p>
    <w:p>
      <w:pPr>
        <w:jc w:val="both"/>
        <w:rPr>
          <w:rFonts w:ascii="微软雅黑" w:hAnsi="微软雅黑" w:eastAsia="微软雅黑"/>
          <w:color w:val="000000" w:themeColor="text1"/>
          <w:sz w:val="21"/>
          <w:szCs w:val="21"/>
          <w14:textFill>
            <w14:solidFill>
              <w14:schemeClr w14:val="tx1"/>
            </w14:solidFill>
          </w14:textFill>
        </w:rPr>
      </w:pPr>
    </w:p>
    <w:p>
      <w:pPr>
        <w:pStyle w:val="3"/>
        <w:numPr>
          <w:ilvl w:val="0"/>
          <w:numId w:val="7"/>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答题及交卷</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，如下图20所示。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86885" cy="2026920"/>
            <wp:effectExtent l="9525" t="9525" r="16510" b="209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86885" cy="2026920"/>
                    </a:xfrm>
                    <a:prstGeom prst="rect">
                      <a:avLst/>
                    </a:prstGeom>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，如下图21所示。</w:t>
      </w:r>
    </w:p>
    <w:p>
      <w:pPr>
        <w:pStyle w:val="19"/>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注意</w:t>
      </w:r>
      <w:r>
        <w:rPr>
          <w:rFonts w:ascii="微软雅黑" w:hAnsi="微软雅黑" w:eastAsia="微软雅黑"/>
          <w:color w:val="000000" w:themeColor="text1"/>
          <w:sz w:val="21"/>
          <w:szCs w:val="21"/>
          <w14:textFill>
            <w14:solidFill>
              <w14:schemeClr w14:val="tx1"/>
            </w14:solidFill>
          </w14:textFill>
        </w:rPr>
        <w:t>：结束单元后不可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3227705" cy="2178685"/>
            <wp:effectExtent l="9525" t="9525" r="24130" b="215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227705" cy="2178685"/>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3773805" cy="1258570"/>
            <wp:effectExtent l="9525" t="9525" r="11430" b="1206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3773805" cy="1258570"/>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（图22）</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在线客服</w:t>
      </w:r>
      <w:r>
        <w:rPr>
          <w:rFonts w:hint="eastAsia" w:ascii="微软雅黑" w:hAnsi="微软雅黑" w:eastAsia="微软雅黑"/>
          <w:color w:val="000000" w:themeColor="text1"/>
          <w:sz w:val="21"/>
          <w:szCs w:val="21"/>
          <w14:textFill>
            <w14:solidFill>
              <w14:schemeClr w14:val="tx1"/>
            </w14:solidFill>
          </w14:textFill>
        </w:rPr>
        <w:t>”获取帮助，如下图23所示。</w:t>
      </w:r>
    </w:p>
    <w:p>
      <w:pPr>
        <w:pStyle w:val="19"/>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773680" cy="2801620"/>
            <wp:effectExtent l="9525" t="9525" r="10795" b="2095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7" cstate="print">
                      <a:extLst>
                        <a:ext uri="{28A0092B-C50C-407E-A947-70E740481C1C}">
                          <a14:useLocalDpi xmlns:a14="http://schemas.microsoft.com/office/drawing/2010/main" val="0"/>
                        </a:ext>
                      </a:extLst>
                    </a:blip>
                    <a:srcRect l="58418" t="8897"/>
                    <a:stretch>
                      <a:fillRect/>
                    </a:stretch>
                  </pic:blipFill>
                  <pic:spPr>
                    <a:xfrm>
                      <a:off x="0" y="0"/>
                      <a:ext cx="2773680" cy="2801620"/>
                    </a:xfrm>
                    <a:prstGeom prst="rect">
                      <a:avLst/>
                    </a:prstGeom>
                    <a:noFill/>
                    <a:ln>
                      <a:solidFill>
                        <a:schemeClr val="bg2">
                          <a:lumMod val="50000"/>
                        </a:schemeClr>
                      </a:solid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（图23）</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在线客服仅解答考试系统相关的问题，严禁向在线客服透露或咨询与考试内容有关问题。关于考试资格、成绩、合格线等非考试系统问题，考生需另行咨询考试主办方。</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24所示。考试设备四周光线充足、均匀，避免监控画面过暗或过亮，导致监控效果不佳被判定为违纪。</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28365" cy="2534285"/>
            <wp:effectExtent l="9525" t="9525" r="2159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3428365" cy="253428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（图24）</w:t>
      </w:r>
    </w:p>
    <w:p>
      <w:pPr>
        <w:pStyle w:val="2"/>
        <w:numPr>
          <w:ilvl w:val="0"/>
          <w:numId w:val="1"/>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bookmarkStart w:id="3" w:name="_第二视角鹰眼监控的架设"/>
      <w:r>
        <w:rPr>
          <w:rFonts w:hint="eastAsia" w:ascii="微软雅黑" w:hAnsi="微软雅黑" w:eastAsia="微软雅黑"/>
          <w:color w:val="000000" w:themeColor="text1"/>
          <w:sz w:val="21"/>
          <w:szCs w:val="21"/>
          <w14:textFill>
            <w14:solidFill>
              <w14:schemeClr w14:val="tx1"/>
            </w14:solidFill>
          </w14:textFill>
        </w:rPr>
        <w:t>第二视角鹰眼监控的架设</w:t>
      </w:r>
    </w:p>
    <w:bookmarkEnd w:id="3"/>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角，如下图28所示。</w:t>
      </w:r>
    </w:p>
    <w:p>
      <w:pPr>
        <w:snapToGrid w:val="0"/>
        <w:spacing w:line="360" w:lineRule="auto"/>
        <w:jc w:val="center"/>
      </w:pPr>
      <w:r>
        <w:drawing>
          <wp:inline distT="0" distB="0" distL="114300" distR="114300">
            <wp:extent cx="3897630" cy="2839085"/>
            <wp:effectExtent l="12700" t="12700" r="13970" b="184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9"/>
                    <a:stretch>
                      <a:fillRect/>
                    </a:stretch>
                  </pic:blipFill>
                  <pic:spPr>
                    <a:xfrm>
                      <a:off x="0" y="0"/>
                      <a:ext cx="3897630" cy="2839085"/>
                    </a:xfrm>
                    <a:prstGeom prst="rect">
                      <a:avLst/>
                    </a:prstGeom>
                    <a:noFill/>
                    <a:ln w="12700" cmpd="sng">
                      <a:solidFill>
                        <a:schemeClr val="bg2">
                          <a:lumMod val="50000"/>
                        </a:schemeClr>
                      </a:solidFill>
                      <a:prstDash val="solid"/>
                    </a:ln>
                  </pic:spPr>
                </pic:pic>
              </a:graphicData>
            </a:graphic>
          </wp:inline>
        </w:drawing>
      </w:r>
    </w:p>
    <w:p>
      <w:pPr>
        <w:snapToGrid w:val="0"/>
        <w:spacing w:line="360" w:lineRule="auto"/>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（图28）</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29所示。</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841625" cy="3383280"/>
            <wp:effectExtent l="0" t="0" r="825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0" cstate="print">
                      <a:extLst>
                        <a:ext uri="{28A0092B-C50C-407E-A947-70E740481C1C}">
                          <a14:useLocalDpi xmlns:a14="http://schemas.microsoft.com/office/drawing/2010/main" val="0"/>
                        </a:ext>
                      </a:extLst>
                    </a:blip>
                    <a:srcRect l="-6170" r="-6170"/>
                    <a:stretch>
                      <a:fillRect/>
                    </a:stretch>
                  </pic:blipFill>
                  <pic:spPr>
                    <a:xfrm>
                      <a:off x="0" y="0"/>
                      <a:ext cx="2841625" cy="3383280"/>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1">
                        <a:extLst>
                          <a:ext uri="{28A0092B-C50C-407E-A947-70E740481C1C}">
                            <a14:useLocalDpi xmlns:a14="http://schemas.microsoft.com/office/drawing/2010/main" val="0"/>
                          </a:ext>
                        </a:extLst>
                      </a:blip>
                      <a:stretch>
                        <a:fillRect/>
                      </a:stretch>
                    </a:blipFill>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（图29）</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sz w:val="22"/>
                <w:szCs w:val="22"/>
                <w:lang w:val="zh-CN"/>
              </w:rPr>
              <w:t xml:space="preserve"> </w:t>
            </w: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w:t>
            </w:r>
            <w:r>
              <w:rPr>
                <w:b/>
                <w:bCs/>
                <w:sz w:val="22"/>
                <w:szCs w:val="22"/>
              </w:rPr>
              <w:fldChar w:fldCharType="end"/>
            </w:r>
            <w:r>
              <w:rPr>
                <w:sz w:val="22"/>
                <w:szCs w:val="22"/>
                <w:lang w:val="zh-CN"/>
              </w:rPr>
              <w:t xml:space="preserve"> /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13</w:t>
            </w:r>
            <w:r>
              <w:rPr>
                <w:b/>
                <w:bCs/>
                <w:sz w:val="22"/>
                <w:szCs w:val="22"/>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left"/>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CC570"/>
    <w:multiLevelType w:val="multilevel"/>
    <w:tmpl w:val="9D1CC570"/>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4DF308"/>
    <w:multiLevelType w:val="multilevel"/>
    <w:tmpl w:val="104DF308"/>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3664E0"/>
    <w:multiLevelType w:val="multilevel"/>
    <w:tmpl w:val="283664E0"/>
    <w:lvl w:ilvl="0" w:tentative="0">
      <w:start w:val="1"/>
      <w:numFmt w:val="chineseCountingThousand"/>
      <w:lvlText w:val="%1、"/>
      <w:lvlJc w:val="left"/>
      <w:pPr>
        <w:ind w:left="420" w:hanging="420"/>
      </w:pPr>
      <w:rPr>
        <w:rFonts w:hint="eastAsia"/>
      </w:rPr>
    </w:lvl>
    <w:lvl w:ilvl="1" w:tentative="0">
      <w:start w:val="1"/>
      <w:numFmt w:val="decimal"/>
      <w:lvlText w:val="%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3003DFA8"/>
    <w:multiLevelType w:val="singleLevel"/>
    <w:tmpl w:val="3003DFA8"/>
    <w:lvl w:ilvl="0" w:tentative="0">
      <w:start w:val="1"/>
      <w:numFmt w:val="decimal"/>
      <w:lvlText w:val="%1)"/>
      <w:lvlJc w:val="left"/>
      <w:pPr>
        <w:ind w:left="425" w:hanging="425"/>
      </w:pPr>
      <w:rPr>
        <w:rFonts w:hint="default"/>
      </w:rPr>
    </w:lvl>
  </w:abstractNum>
  <w:abstractNum w:abstractNumId="5">
    <w:nsid w:val="334C6B64"/>
    <w:multiLevelType w:val="multilevel"/>
    <w:tmpl w:val="334C6B64"/>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072BC2A"/>
    <w:multiLevelType w:val="multilevel"/>
    <w:tmpl w:val="7072BC2A"/>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558BE80"/>
    <w:multiLevelType w:val="singleLevel"/>
    <w:tmpl w:val="7558BE80"/>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8"/>
  </w:num>
  <w:num w:numId="4">
    <w:abstractNumId w:val="7"/>
  </w:num>
  <w:num w:numId="5">
    <w:abstractNumId w:val="5"/>
  </w:num>
  <w:num w:numId="6">
    <w:abstractNumId w:val="4"/>
  </w:num>
  <w:num w:numId="7">
    <w:abstractNumId w:val="0"/>
  </w:num>
  <w:num w:numId="8">
    <w:abstractNumId w:val="9"/>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lYzRlZjMyMmFmMGQxNDVjYTMxOWMzYTFjZTEzOWYifQ=="/>
  </w:docVars>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343C6"/>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67474"/>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50163"/>
    <w:rsid w:val="00362C1E"/>
    <w:rsid w:val="0036332B"/>
    <w:rsid w:val="003721CC"/>
    <w:rsid w:val="00373E22"/>
    <w:rsid w:val="003856E6"/>
    <w:rsid w:val="00395E86"/>
    <w:rsid w:val="003A15D1"/>
    <w:rsid w:val="003B02EE"/>
    <w:rsid w:val="003B6572"/>
    <w:rsid w:val="003C736D"/>
    <w:rsid w:val="003D0AAA"/>
    <w:rsid w:val="003D206A"/>
    <w:rsid w:val="003D60FF"/>
    <w:rsid w:val="003E00E1"/>
    <w:rsid w:val="003E10B0"/>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466F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16A4"/>
    <w:rsid w:val="008F1928"/>
    <w:rsid w:val="009217AF"/>
    <w:rsid w:val="009220F6"/>
    <w:rsid w:val="009301F8"/>
    <w:rsid w:val="00931577"/>
    <w:rsid w:val="009347F4"/>
    <w:rsid w:val="00937AAE"/>
    <w:rsid w:val="00940A2B"/>
    <w:rsid w:val="00940DB4"/>
    <w:rsid w:val="00951EC3"/>
    <w:rsid w:val="00952086"/>
    <w:rsid w:val="009528CA"/>
    <w:rsid w:val="00952EEA"/>
    <w:rsid w:val="009548ED"/>
    <w:rsid w:val="00956229"/>
    <w:rsid w:val="00984951"/>
    <w:rsid w:val="00991D69"/>
    <w:rsid w:val="00991EC1"/>
    <w:rsid w:val="00995FB0"/>
    <w:rsid w:val="009B00C5"/>
    <w:rsid w:val="009B57B3"/>
    <w:rsid w:val="009C1FC9"/>
    <w:rsid w:val="009C5808"/>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635"/>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109ED"/>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25A"/>
    <w:rsid w:val="00D82B11"/>
    <w:rsid w:val="00D876C7"/>
    <w:rsid w:val="00D95805"/>
    <w:rsid w:val="00DA5EDE"/>
    <w:rsid w:val="00DA5FCE"/>
    <w:rsid w:val="00DA728E"/>
    <w:rsid w:val="00DC3CEB"/>
    <w:rsid w:val="00DC6FA2"/>
    <w:rsid w:val="00DC7C95"/>
    <w:rsid w:val="00DD5A80"/>
    <w:rsid w:val="00DE598B"/>
    <w:rsid w:val="00DE747C"/>
    <w:rsid w:val="00DF076E"/>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BDC48BD"/>
    <w:rsid w:val="0C763697"/>
    <w:rsid w:val="0C7A0C2D"/>
    <w:rsid w:val="0D4F00E6"/>
    <w:rsid w:val="0DF05F6F"/>
    <w:rsid w:val="11371FB8"/>
    <w:rsid w:val="13B87089"/>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A26D1E"/>
    <w:rsid w:val="23084F32"/>
    <w:rsid w:val="23714E5C"/>
    <w:rsid w:val="259E77F9"/>
    <w:rsid w:val="265B7D18"/>
    <w:rsid w:val="27F16857"/>
    <w:rsid w:val="291479ED"/>
    <w:rsid w:val="29F027C3"/>
    <w:rsid w:val="2B825D8A"/>
    <w:rsid w:val="2D6B72DA"/>
    <w:rsid w:val="2E401CD8"/>
    <w:rsid w:val="2FB44FDB"/>
    <w:rsid w:val="30926979"/>
    <w:rsid w:val="31724B4F"/>
    <w:rsid w:val="356277D7"/>
    <w:rsid w:val="35B17128"/>
    <w:rsid w:val="35FB3DFD"/>
    <w:rsid w:val="36447083"/>
    <w:rsid w:val="37C459C4"/>
    <w:rsid w:val="37CD11E0"/>
    <w:rsid w:val="390457F4"/>
    <w:rsid w:val="3DAF3ED8"/>
    <w:rsid w:val="3F49254A"/>
    <w:rsid w:val="3F9069CE"/>
    <w:rsid w:val="3FEB1911"/>
    <w:rsid w:val="406D705B"/>
    <w:rsid w:val="41753660"/>
    <w:rsid w:val="41F1330B"/>
    <w:rsid w:val="43A117A4"/>
    <w:rsid w:val="43E74374"/>
    <w:rsid w:val="449A5D6E"/>
    <w:rsid w:val="45B75FA3"/>
    <w:rsid w:val="46316866"/>
    <w:rsid w:val="47B232E5"/>
    <w:rsid w:val="48430251"/>
    <w:rsid w:val="4C965FE0"/>
    <w:rsid w:val="4CD3647F"/>
    <w:rsid w:val="4DEF4266"/>
    <w:rsid w:val="4F6B3367"/>
    <w:rsid w:val="4FD6553C"/>
    <w:rsid w:val="536A1D08"/>
    <w:rsid w:val="53CD0474"/>
    <w:rsid w:val="54726516"/>
    <w:rsid w:val="56100483"/>
    <w:rsid w:val="57554373"/>
    <w:rsid w:val="57DD4D67"/>
    <w:rsid w:val="58536AB2"/>
    <w:rsid w:val="58F31BB9"/>
    <w:rsid w:val="5A623525"/>
    <w:rsid w:val="5BFC0CB8"/>
    <w:rsid w:val="5C4123AE"/>
    <w:rsid w:val="5D880B7A"/>
    <w:rsid w:val="5DF922EB"/>
    <w:rsid w:val="5F4A7375"/>
    <w:rsid w:val="61EB6CE3"/>
    <w:rsid w:val="61EE1F6B"/>
    <w:rsid w:val="637517C9"/>
    <w:rsid w:val="68881312"/>
    <w:rsid w:val="6AEF24F1"/>
    <w:rsid w:val="6AFE0B15"/>
    <w:rsid w:val="6B265157"/>
    <w:rsid w:val="6C4454D9"/>
    <w:rsid w:val="70736EB2"/>
    <w:rsid w:val="70963BFD"/>
    <w:rsid w:val="70B614CB"/>
    <w:rsid w:val="723C2441"/>
    <w:rsid w:val="73BA2088"/>
    <w:rsid w:val="74453043"/>
    <w:rsid w:val="745A1118"/>
    <w:rsid w:val="74E536F3"/>
    <w:rsid w:val="74F97595"/>
    <w:rsid w:val="770E0742"/>
    <w:rsid w:val="773B3A2B"/>
    <w:rsid w:val="77A123AF"/>
    <w:rsid w:val="78D1640A"/>
    <w:rsid w:val="79855515"/>
    <w:rsid w:val="7A746038"/>
    <w:rsid w:val="7A8F2A16"/>
    <w:rsid w:val="7B093B88"/>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C2F64-EC7E-44D5-8B1E-D8D5D4BAFAA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2936</Words>
  <Characters>3171</Characters>
  <Lines>23</Lines>
  <Paragraphs>6</Paragraphs>
  <TotalTime>0</TotalTime>
  <ScaleCrop>false</ScaleCrop>
  <LinksUpToDate>false</LinksUpToDate>
  <CharactersWithSpaces>3214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2020-10-23T06:22:00Z</dcterms:created>
  <dc:creator>XR</dc:creator>
  <cp:lastModifiedBy>小杜儿～</cp:lastModifiedBy>
  <dcterms:modified xsi:type="dcterms:W3CDTF">2023-05-06T07:31:11Z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583A4B733D03488DA4AA5618EBF9BD78_12</vt:lpwstr>
  </property>
</Properties>
</file>