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3B847">
      <w:pPr>
        <w:pStyle w:val="12"/>
        <w:widowControl/>
        <w:spacing w:beforeAutospacing="1" w:afterAutospacing="1" w:line="27" w:lineRule="atLeast"/>
        <w:ind w:firstLine="723"/>
        <w:jc w:val="center"/>
        <w:rPr>
          <w:rFonts w:ascii="宋体" w:hAnsi="宋体" w:eastAsia="宋体" w:cs="宋体"/>
          <w:b/>
          <w:bCs/>
          <w:sz w:val="36"/>
          <w:szCs w:val="36"/>
        </w:rPr>
      </w:pPr>
      <w:r>
        <w:rPr>
          <w:rFonts w:hint="eastAsia" w:ascii="宋体" w:hAnsi="宋体" w:eastAsia="宋体" w:cs="宋体"/>
          <w:b/>
          <w:bCs/>
          <w:sz w:val="32"/>
          <w:szCs w:val="32"/>
        </w:rPr>
        <w:t>北京市“十五五”时期重点站区发展规划编制研究</w:t>
      </w:r>
    </w:p>
    <w:p w14:paraId="20FD5AAF">
      <w:pPr>
        <w:pStyle w:val="12"/>
        <w:widowControl/>
        <w:spacing w:beforeAutospacing="1" w:afterAutospacing="1" w:line="27" w:lineRule="atLeast"/>
        <w:ind w:firstLine="723"/>
        <w:jc w:val="center"/>
        <w:rPr>
          <w:rFonts w:ascii="宋体" w:hAnsi="宋体" w:eastAsia="宋体" w:cs="宋体"/>
          <w:b/>
          <w:bCs/>
          <w:sz w:val="32"/>
          <w:szCs w:val="32"/>
        </w:rPr>
      </w:pPr>
      <w:r>
        <w:rPr>
          <w:rFonts w:hint="eastAsia" w:ascii="宋体" w:hAnsi="宋体" w:eastAsia="宋体" w:cs="宋体"/>
          <w:b/>
          <w:bCs/>
          <w:sz w:val="32"/>
          <w:szCs w:val="32"/>
        </w:rPr>
        <w:t xml:space="preserve">附件 </w:t>
      </w:r>
    </w:p>
    <w:p w14:paraId="328CB7B4">
      <w:pPr>
        <w:pStyle w:val="12"/>
        <w:widowControl/>
        <w:spacing w:beforeAutospacing="1" w:afterAutospacing="1"/>
        <w:rPr>
          <w:rFonts w:ascii="宋体" w:hAnsi="宋体" w:eastAsia="宋体" w:cs="宋体"/>
        </w:rPr>
      </w:pPr>
    </w:p>
    <w:p w14:paraId="5B703CD8">
      <w:pPr>
        <w:pStyle w:val="12"/>
        <w:widowControl/>
        <w:spacing w:beforeAutospacing="1" w:afterAutospacing="1"/>
        <w:ind w:firstLine="482"/>
        <w:jc w:val="left"/>
        <w:rPr>
          <w:rFonts w:ascii="宋体" w:hAnsi="宋体" w:eastAsia="宋体" w:cs="宋体"/>
        </w:rPr>
      </w:pPr>
      <w:r>
        <w:rPr>
          <w:rFonts w:hint="eastAsia" w:ascii="宋体" w:hAnsi="宋体" w:eastAsia="宋体" w:cs="宋体"/>
          <w:b/>
          <w:bCs/>
          <w:color w:val="000000"/>
          <w:shd w:val="clear" w:color="auto" w:fill="FFFFFF"/>
        </w:rPr>
        <w:t>附件一 报名材料：</w:t>
      </w:r>
      <w:r>
        <w:rPr>
          <w:rFonts w:hint="eastAsia" w:ascii="宋体" w:hAnsi="宋体" w:eastAsia="宋体" w:cs="宋体"/>
        </w:rPr>
        <w:t xml:space="preserve"> </w:t>
      </w:r>
    </w:p>
    <w:p w14:paraId="7BDB1D1B">
      <w:pPr>
        <w:pStyle w:val="12"/>
        <w:widowControl/>
        <w:spacing w:beforeAutospacing="1" w:afterAutospacing="1" w:line="27" w:lineRule="atLeast"/>
        <w:ind w:firstLine="482"/>
        <w:jc w:val="left"/>
        <w:rPr>
          <w:rFonts w:ascii="宋体" w:hAnsi="宋体" w:eastAsia="宋体" w:cs="宋体"/>
        </w:rPr>
      </w:pPr>
      <w:r>
        <w:rPr>
          <w:rFonts w:hint="eastAsia" w:ascii="宋体" w:hAnsi="宋体" w:eastAsia="宋体" w:cs="宋体"/>
          <w:b/>
          <w:bCs/>
          <w:color w:val="000000"/>
        </w:rPr>
        <w:t>（注：以下附件1至附件3为实质性条款，没有对此作出完全响应的供应商将被拒绝）</w:t>
      </w:r>
      <w:r>
        <w:rPr>
          <w:rFonts w:hint="eastAsia" w:ascii="宋体" w:hAnsi="宋体" w:eastAsia="宋体" w:cs="宋体"/>
        </w:rPr>
        <w:t xml:space="preserve"> </w:t>
      </w:r>
    </w:p>
    <w:tbl>
      <w:tblPr>
        <w:tblStyle w:val="16"/>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14:paraId="1DF5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14:paraId="1FF89191">
            <w:pPr>
              <w:pStyle w:val="19"/>
              <w:ind w:firstLine="482"/>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06A3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14:paraId="619D9C21">
            <w:pPr>
              <w:pStyle w:val="19"/>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1729" w:type="dxa"/>
          </w:tcPr>
          <w:p w14:paraId="767B7D38">
            <w:pPr>
              <w:pStyle w:val="19"/>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1336" w:type="dxa"/>
          </w:tcPr>
          <w:p w14:paraId="7A7FC85F">
            <w:pPr>
              <w:pStyle w:val="19"/>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725" w:type="dxa"/>
          </w:tcPr>
          <w:p w14:paraId="1336EE9C">
            <w:pPr>
              <w:pStyle w:val="19"/>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481" w:type="dxa"/>
          </w:tcPr>
          <w:p w14:paraId="3D6C8128">
            <w:pPr>
              <w:pStyle w:val="19"/>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4A66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14:paraId="51636FD4">
            <w:pPr>
              <w:pStyle w:val="19"/>
              <w:jc w:val="center"/>
              <w:rPr>
                <w:rFonts w:ascii="Times New Roman" w:hAnsi="Times New Roman" w:eastAsia="宋体" w:cs="Times New Roman"/>
                <w:color w:val="auto"/>
                <w:sz w:val="24"/>
                <w:szCs w:val="24"/>
              </w:rPr>
            </w:pPr>
          </w:p>
        </w:tc>
        <w:tc>
          <w:tcPr>
            <w:tcW w:w="1729" w:type="dxa"/>
            <w:vAlign w:val="center"/>
          </w:tcPr>
          <w:p w14:paraId="6EC60602">
            <w:pPr>
              <w:pStyle w:val="19"/>
              <w:jc w:val="center"/>
              <w:rPr>
                <w:rFonts w:ascii="Times New Roman" w:hAnsi="Times New Roman" w:eastAsia="宋体" w:cs="Times New Roman"/>
                <w:color w:val="auto"/>
                <w:kern w:val="0"/>
                <w:sz w:val="24"/>
                <w:szCs w:val="24"/>
                <w:shd w:val="clear" w:color="auto" w:fill="FFFFFF"/>
              </w:rPr>
            </w:pPr>
          </w:p>
        </w:tc>
        <w:tc>
          <w:tcPr>
            <w:tcW w:w="1336" w:type="dxa"/>
            <w:vAlign w:val="center"/>
          </w:tcPr>
          <w:p w14:paraId="3DE16D71">
            <w:pPr>
              <w:pStyle w:val="19"/>
              <w:jc w:val="center"/>
              <w:rPr>
                <w:rFonts w:ascii="Times New Roman" w:hAnsi="Times New Roman" w:eastAsia="宋体" w:cs="Times New Roman"/>
                <w:color w:val="auto"/>
                <w:sz w:val="24"/>
                <w:szCs w:val="24"/>
              </w:rPr>
            </w:pPr>
          </w:p>
        </w:tc>
        <w:tc>
          <w:tcPr>
            <w:tcW w:w="1725" w:type="dxa"/>
            <w:vAlign w:val="center"/>
          </w:tcPr>
          <w:p w14:paraId="0C30657D">
            <w:pPr>
              <w:pStyle w:val="19"/>
              <w:jc w:val="center"/>
              <w:rPr>
                <w:rFonts w:ascii="Times New Roman" w:hAnsi="Times New Roman" w:eastAsia="宋体" w:cs="Times New Roman"/>
                <w:color w:val="auto"/>
                <w:sz w:val="24"/>
                <w:szCs w:val="24"/>
              </w:rPr>
            </w:pPr>
          </w:p>
        </w:tc>
        <w:tc>
          <w:tcPr>
            <w:tcW w:w="1481" w:type="dxa"/>
            <w:vAlign w:val="center"/>
          </w:tcPr>
          <w:p w14:paraId="37B2334B">
            <w:pPr>
              <w:pStyle w:val="19"/>
              <w:jc w:val="center"/>
              <w:rPr>
                <w:rFonts w:ascii="Times New Roman" w:hAnsi="Times New Roman" w:eastAsia="宋体" w:cs="Times New Roman"/>
                <w:color w:val="auto"/>
                <w:sz w:val="24"/>
                <w:szCs w:val="24"/>
              </w:rPr>
            </w:pPr>
          </w:p>
        </w:tc>
      </w:tr>
      <w:tr w14:paraId="57DF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14:paraId="5CD44EC9">
            <w:pPr>
              <w:pStyle w:val="19"/>
              <w:ind w:firstLine="482"/>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注：请报名供应商填写以上信息。</w:t>
            </w:r>
          </w:p>
        </w:tc>
      </w:tr>
    </w:tbl>
    <w:p w14:paraId="2E2E9098">
      <w:pPr>
        <w:pStyle w:val="12"/>
        <w:widowControl/>
        <w:spacing w:beforeAutospacing="1" w:afterAutospacing="1"/>
        <w:jc w:val="left"/>
        <w:rPr>
          <w:rFonts w:ascii="宋体" w:hAnsi="宋体" w:eastAsia="宋体" w:cs="宋体"/>
        </w:rPr>
      </w:pPr>
    </w:p>
    <w:p w14:paraId="4B6DDEED">
      <w:pPr>
        <w:pStyle w:val="12"/>
        <w:widowControl/>
        <w:spacing w:beforeAutospacing="1" w:afterAutospacing="1" w:line="27" w:lineRule="atLeast"/>
        <w:jc w:val="left"/>
        <w:rPr>
          <w:rFonts w:ascii="宋体" w:hAnsi="宋体" w:eastAsia="宋体" w:cs="宋体"/>
        </w:rPr>
      </w:pPr>
      <w:r>
        <w:rPr>
          <w:rFonts w:hint="eastAsia" w:ascii="宋体" w:hAnsi="宋体" w:eastAsia="宋体" w:cs="宋体"/>
          <w:color w:val="000000"/>
        </w:rPr>
        <w:t>附件1 有效的营业执照或法人证书等证明文件，以自然人身份参与的提交自然人的有效身份证明</w:t>
      </w:r>
      <w:r>
        <w:rPr>
          <w:rFonts w:hint="eastAsia" w:ascii="宋体" w:hAnsi="宋体" w:eastAsia="宋体" w:cs="宋体"/>
        </w:rPr>
        <w:t xml:space="preserve"> </w:t>
      </w:r>
    </w:p>
    <w:p w14:paraId="510DFD6B">
      <w:pPr>
        <w:pStyle w:val="12"/>
        <w:widowControl/>
        <w:spacing w:beforeAutospacing="1" w:afterAutospacing="1" w:line="27" w:lineRule="atLeast"/>
        <w:jc w:val="left"/>
        <w:rPr>
          <w:rFonts w:ascii="宋体" w:hAnsi="宋体" w:eastAsia="宋体" w:cs="宋体"/>
        </w:rPr>
      </w:pPr>
      <w:r>
        <w:rPr>
          <w:rFonts w:hint="eastAsia" w:ascii="宋体" w:hAnsi="宋体" w:eastAsia="宋体" w:cs="宋体"/>
          <w:color w:val="000000"/>
        </w:rPr>
        <w:t>附件2 法定代表人/负责人身份证明</w:t>
      </w:r>
      <w:r>
        <w:rPr>
          <w:rFonts w:hint="eastAsia" w:ascii="宋体" w:hAnsi="宋体" w:eastAsia="宋体" w:cs="宋体"/>
        </w:rPr>
        <w:t xml:space="preserve"> </w:t>
      </w:r>
    </w:p>
    <w:p w14:paraId="20BFCB1D">
      <w:pPr>
        <w:pStyle w:val="12"/>
        <w:widowControl/>
        <w:spacing w:beforeAutospacing="1" w:afterAutospacing="1" w:line="27" w:lineRule="atLeast"/>
        <w:jc w:val="left"/>
        <w:rPr>
          <w:rFonts w:ascii="宋体" w:hAnsi="宋体" w:eastAsia="宋体" w:cs="宋体"/>
        </w:rPr>
      </w:pPr>
      <w:r>
        <w:rPr>
          <w:rFonts w:hint="eastAsia" w:ascii="宋体" w:hAnsi="宋体" w:eastAsia="宋体" w:cs="宋体"/>
          <w:color w:val="000000"/>
        </w:rPr>
        <w:t>附件3 法定代表人/负责人授权书</w:t>
      </w:r>
      <w:r>
        <w:rPr>
          <w:rFonts w:hint="eastAsia" w:ascii="宋体" w:hAnsi="宋体" w:eastAsia="宋体" w:cs="宋体"/>
        </w:rPr>
        <w:t xml:space="preserve"> </w:t>
      </w:r>
    </w:p>
    <w:p w14:paraId="78DFD7D2">
      <w:pPr>
        <w:ind w:firstLine="482"/>
        <w:rPr>
          <w:rFonts w:ascii="宋体" w:hAnsi="宋体" w:eastAsia="宋体" w:cs="宋体"/>
          <w:b/>
          <w:bCs/>
          <w:color w:val="000000"/>
          <w:sz w:val="24"/>
        </w:rPr>
      </w:pPr>
      <w:r>
        <w:rPr>
          <w:rFonts w:hint="eastAsia" w:ascii="宋体" w:hAnsi="宋体" w:eastAsia="宋体" w:cs="宋体"/>
          <w:b/>
          <w:bCs/>
          <w:color w:val="000000"/>
          <w:sz w:val="24"/>
        </w:rPr>
        <w:br w:type="page"/>
      </w:r>
    </w:p>
    <w:p w14:paraId="3E678DA6">
      <w:pPr>
        <w:pStyle w:val="12"/>
        <w:widowControl/>
        <w:spacing w:beforeAutospacing="1" w:afterAutospacing="1"/>
        <w:ind w:firstLine="482"/>
        <w:jc w:val="left"/>
        <w:rPr>
          <w:rFonts w:ascii="宋体" w:hAnsi="宋体" w:eastAsia="宋体" w:cs="宋体"/>
        </w:rPr>
      </w:pPr>
      <w:r>
        <w:rPr>
          <w:rFonts w:hint="eastAsia" w:ascii="宋体" w:hAnsi="宋体" w:eastAsia="宋体" w:cs="宋体"/>
          <w:b/>
          <w:bCs/>
          <w:color w:val="000000"/>
        </w:rPr>
        <w:t>报名材料格式：</w:t>
      </w:r>
      <w:r>
        <w:rPr>
          <w:rFonts w:hint="eastAsia" w:ascii="宋体" w:hAnsi="宋体" w:eastAsia="宋体" w:cs="宋体"/>
        </w:rPr>
        <w:t xml:space="preserve"> </w:t>
      </w:r>
    </w:p>
    <w:p w14:paraId="25B1E49C">
      <w:pPr>
        <w:pStyle w:val="12"/>
        <w:widowControl/>
        <w:spacing w:beforeAutospacing="1" w:afterAutospacing="1"/>
        <w:ind w:firstLine="482"/>
        <w:jc w:val="left"/>
        <w:rPr>
          <w:rFonts w:ascii="宋体" w:hAnsi="宋体" w:eastAsia="宋体" w:cs="宋体"/>
        </w:rPr>
      </w:pPr>
      <w:r>
        <w:rPr>
          <w:rFonts w:hint="eastAsia" w:ascii="宋体" w:hAnsi="宋体" w:eastAsia="宋体" w:cs="宋体"/>
          <w:b/>
          <w:bCs/>
          <w:color w:val="000000"/>
        </w:rPr>
        <w:t>附件 1 有效的营业执照或法人证书等证明文件（复印件，须加盖供应商公章），以自然人身份参与的提交自然人的有效身份证明（复印件）</w:t>
      </w:r>
      <w:r>
        <w:rPr>
          <w:rFonts w:hint="eastAsia" w:ascii="宋体" w:hAnsi="宋体" w:eastAsia="宋体" w:cs="宋体"/>
        </w:rPr>
        <w:t xml:space="preserve"> </w:t>
      </w:r>
    </w:p>
    <w:p w14:paraId="349BFD34">
      <w:pPr>
        <w:rPr>
          <w:rFonts w:ascii="宋体" w:hAnsi="宋体" w:eastAsia="宋体" w:cs="宋体"/>
          <w:sz w:val="24"/>
        </w:rPr>
      </w:pPr>
      <w:r>
        <w:rPr>
          <w:rFonts w:hint="eastAsia" w:ascii="宋体" w:hAnsi="宋体" w:eastAsia="宋体" w:cs="宋体"/>
          <w:sz w:val="24"/>
        </w:rPr>
        <w:br w:type="page"/>
      </w:r>
    </w:p>
    <w:p w14:paraId="5F4D8722">
      <w:pPr>
        <w:pStyle w:val="12"/>
        <w:widowControl/>
        <w:spacing w:beforeAutospacing="1" w:afterAutospacing="1"/>
        <w:ind w:firstLine="482"/>
        <w:jc w:val="left"/>
        <w:rPr>
          <w:rFonts w:ascii="宋体" w:hAnsi="宋体" w:eastAsia="宋体" w:cs="宋体"/>
          <w:b/>
          <w:bCs/>
          <w:color w:val="000000"/>
        </w:rPr>
      </w:pPr>
      <w:r>
        <w:rPr>
          <w:rFonts w:hint="eastAsia" w:ascii="宋体" w:hAnsi="宋体" w:eastAsia="宋体" w:cs="宋体"/>
          <w:b/>
          <w:bCs/>
          <w:color w:val="000000"/>
        </w:rPr>
        <w:t xml:space="preserve">附件 2 法定代表人/负责人身份证明(格式，原件) </w:t>
      </w:r>
    </w:p>
    <w:p w14:paraId="3C461BFD">
      <w:pPr>
        <w:pStyle w:val="12"/>
        <w:widowControl/>
        <w:spacing w:beforeAutospacing="1" w:afterAutospacing="1" w:line="320" w:lineRule="atLeast"/>
        <w:ind w:firstLine="480"/>
        <w:jc w:val="left"/>
        <w:rPr>
          <w:rFonts w:ascii="宋体" w:hAnsi="宋体" w:eastAsia="宋体" w:cs="宋体"/>
        </w:rPr>
      </w:pPr>
    </w:p>
    <w:p w14:paraId="68AC7D51">
      <w:pPr>
        <w:pStyle w:val="12"/>
        <w:widowControl/>
        <w:spacing w:beforeAutospacing="1" w:afterAutospacing="1"/>
        <w:ind w:firstLine="482"/>
        <w:jc w:val="center"/>
        <w:rPr>
          <w:rFonts w:ascii="宋体" w:hAnsi="宋体" w:eastAsia="宋体" w:cs="宋体"/>
        </w:rPr>
      </w:pPr>
      <w:r>
        <w:rPr>
          <w:rFonts w:hint="eastAsia" w:ascii="宋体" w:hAnsi="宋体" w:eastAsia="宋体" w:cs="宋体"/>
          <w:b/>
          <w:bCs/>
        </w:rPr>
        <w:t>法定代表人/负责人身份证明</w:t>
      </w:r>
    </w:p>
    <w:p w14:paraId="3C508669">
      <w:pPr>
        <w:pStyle w:val="12"/>
        <w:widowControl/>
        <w:spacing w:beforeAutospacing="1" w:afterAutospacing="1" w:line="23" w:lineRule="atLeast"/>
        <w:ind w:firstLine="480"/>
        <w:jc w:val="left"/>
        <w:rPr>
          <w:rFonts w:ascii="宋体" w:hAnsi="宋体" w:eastAsia="宋体" w:cs="宋体"/>
        </w:rPr>
      </w:pPr>
      <w:r>
        <w:rPr>
          <w:rFonts w:hint="eastAsia" w:ascii="宋体" w:hAnsi="宋体" w:eastAsia="宋体" w:cs="宋体"/>
        </w:rPr>
        <w:t xml:space="preserve">供应商名称： </w:t>
      </w:r>
    </w:p>
    <w:p w14:paraId="784138E4">
      <w:pPr>
        <w:pStyle w:val="12"/>
        <w:widowControl/>
        <w:spacing w:beforeAutospacing="1" w:afterAutospacing="1" w:line="23" w:lineRule="atLeast"/>
        <w:ind w:firstLine="480"/>
        <w:jc w:val="left"/>
        <w:rPr>
          <w:rFonts w:ascii="宋体" w:hAnsi="宋体" w:eastAsia="宋体" w:cs="宋体"/>
        </w:rPr>
      </w:pPr>
      <w:r>
        <w:rPr>
          <w:rFonts w:hint="eastAsia" w:ascii="宋体" w:hAnsi="宋体" w:eastAsia="宋体" w:cs="宋体"/>
        </w:rPr>
        <w:t xml:space="preserve">单位性质： </w:t>
      </w:r>
    </w:p>
    <w:p w14:paraId="79307F5B">
      <w:pPr>
        <w:pStyle w:val="12"/>
        <w:widowControl/>
        <w:spacing w:beforeAutospacing="1" w:afterAutospacing="1" w:line="23" w:lineRule="atLeast"/>
        <w:ind w:firstLine="480"/>
        <w:jc w:val="left"/>
        <w:rPr>
          <w:rFonts w:ascii="宋体" w:hAnsi="宋体" w:eastAsia="宋体" w:cs="宋体"/>
        </w:rPr>
      </w:pPr>
      <w:r>
        <w:rPr>
          <w:rFonts w:hint="eastAsia" w:ascii="宋体" w:hAnsi="宋体" w:eastAsia="宋体" w:cs="宋体"/>
        </w:rPr>
        <w:t xml:space="preserve">成立时间： 年 月 日 </w:t>
      </w:r>
    </w:p>
    <w:p w14:paraId="5492C210">
      <w:pPr>
        <w:pStyle w:val="12"/>
        <w:widowControl/>
        <w:spacing w:beforeAutospacing="1" w:afterAutospacing="1" w:line="23" w:lineRule="atLeast"/>
        <w:ind w:firstLine="480"/>
        <w:jc w:val="left"/>
        <w:rPr>
          <w:rFonts w:ascii="宋体" w:hAnsi="宋体" w:eastAsia="宋体" w:cs="宋体"/>
        </w:rPr>
      </w:pPr>
      <w:r>
        <w:rPr>
          <w:rFonts w:hint="eastAsia" w:ascii="宋体" w:hAnsi="宋体" w:eastAsia="宋体" w:cs="宋体"/>
        </w:rPr>
        <w:t xml:space="preserve">姓名： 性别： 年龄： 职务： </w:t>
      </w:r>
    </w:p>
    <w:p w14:paraId="1D2BD155">
      <w:pPr>
        <w:pStyle w:val="12"/>
        <w:widowControl/>
        <w:spacing w:beforeAutospacing="1" w:afterAutospacing="1" w:line="23" w:lineRule="atLeast"/>
        <w:ind w:firstLine="480"/>
        <w:jc w:val="left"/>
        <w:rPr>
          <w:rFonts w:ascii="宋体" w:hAnsi="宋体" w:eastAsia="宋体" w:cs="宋体"/>
        </w:rPr>
      </w:pPr>
      <w:r>
        <w:rPr>
          <w:rFonts w:hint="eastAsia" w:ascii="宋体" w:hAnsi="宋体" w:eastAsia="宋体" w:cs="宋体"/>
        </w:rPr>
        <w:t xml:space="preserve">系 </w:t>
      </w:r>
      <w:r>
        <w:rPr>
          <w:rFonts w:hint="eastAsia" w:ascii="宋体" w:hAnsi="宋体" w:eastAsia="宋体" w:cs="宋体"/>
          <w:u w:val="single"/>
        </w:rPr>
        <w:t xml:space="preserve">（供应商名称） </w:t>
      </w:r>
      <w:r>
        <w:rPr>
          <w:rFonts w:hint="eastAsia" w:ascii="宋体" w:hAnsi="宋体" w:eastAsia="宋体" w:cs="宋体"/>
        </w:rPr>
        <w:t xml:space="preserve">的法定代表人/负责人。 </w:t>
      </w:r>
    </w:p>
    <w:p w14:paraId="350A6479">
      <w:pPr>
        <w:pStyle w:val="12"/>
        <w:widowControl/>
        <w:spacing w:beforeAutospacing="1" w:afterAutospacing="1" w:line="23" w:lineRule="atLeast"/>
        <w:ind w:firstLine="480"/>
        <w:jc w:val="left"/>
        <w:rPr>
          <w:rFonts w:ascii="宋体" w:hAnsi="宋体" w:eastAsia="宋体" w:cs="宋体"/>
        </w:rPr>
      </w:pPr>
      <w:r>
        <w:rPr>
          <w:rFonts w:hint="eastAsia" w:ascii="宋体" w:hAnsi="宋体" w:eastAsia="宋体" w:cs="宋体"/>
        </w:rPr>
        <w:t xml:space="preserve">特此证明。 </w:t>
      </w:r>
    </w:p>
    <w:p w14:paraId="6ABD5171">
      <w:pPr>
        <w:pStyle w:val="12"/>
        <w:widowControl/>
        <w:spacing w:beforeAutospacing="1" w:afterAutospacing="1" w:line="23" w:lineRule="atLeast"/>
        <w:ind w:firstLine="480"/>
        <w:jc w:val="left"/>
        <w:rPr>
          <w:rFonts w:ascii="宋体" w:hAnsi="宋体" w:eastAsia="宋体" w:cs="宋体"/>
        </w:rPr>
      </w:pPr>
    </w:p>
    <w:p w14:paraId="7BEA53EF">
      <w:pPr>
        <w:pStyle w:val="12"/>
        <w:widowControl/>
        <w:spacing w:beforeAutospacing="1" w:afterAutospacing="1" w:line="23" w:lineRule="atLeast"/>
        <w:ind w:firstLine="480"/>
        <w:jc w:val="left"/>
        <w:rPr>
          <w:rFonts w:ascii="宋体" w:hAnsi="宋体" w:eastAsia="宋体" w:cs="宋体"/>
        </w:rPr>
      </w:pPr>
      <w:r>
        <w:rPr>
          <w:rFonts w:hint="eastAsia" w:ascii="宋体" w:hAnsi="宋体" w:eastAsia="宋体" w:cs="宋体"/>
        </w:rPr>
        <w:t xml:space="preserve">附：法定代表人/负责人的身份证明：有效的身份证正反面复印件，或有效的护照复印件。 </w:t>
      </w:r>
    </w:p>
    <w:p w14:paraId="67A2E9A3">
      <w:pPr>
        <w:pStyle w:val="12"/>
        <w:widowControl/>
        <w:spacing w:beforeAutospacing="1" w:afterAutospacing="1" w:line="23" w:lineRule="atLeast"/>
        <w:ind w:firstLine="480"/>
        <w:jc w:val="left"/>
        <w:rPr>
          <w:rFonts w:ascii="宋体" w:hAnsi="宋体" w:eastAsia="宋体" w:cs="宋体"/>
        </w:rPr>
      </w:pPr>
    </w:p>
    <w:p w14:paraId="6FEA0F1E">
      <w:pPr>
        <w:pStyle w:val="12"/>
        <w:widowControl/>
        <w:spacing w:beforeAutospacing="1" w:afterAutospacing="1" w:line="23" w:lineRule="atLeast"/>
        <w:ind w:firstLine="480"/>
        <w:jc w:val="left"/>
        <w:rPr>
          <w:rFonts w:ascii="宋体" w:hAnsi="宋体" w:eastAsia="宋体" w:cs="宋体"/>
        </w:rPr>
      </w:pPr>
    </w:p>
    <w:p w14:paraId="0152EA3D">
      <w:pPr>
        <w:pStyle w:val="12"/>
        <w:widowControl/>
        <w:spacing w:beforeAutospacing="1" w:afterAutospacing="1" w:line="23" w:lineRule="atLeast"/>
        <w:ind w:firstLine="480"/>
        <w:jc w:val="left"/>
        <w:rPr>
          <w:rFonts w:ascii="宋体" w:hAnsi="宋体" w:eastAsia="宋体" w:cs="宋体"/>
        </w:rPr>
      </w:pPr>
      <w:r>
        <w:rPr>
          <w:rFonts w:hint="eastAsia" w:ascii="宋体" w:hAnsi="宋体" w:eastAsia="宋体" w:cs="宋体"/>
        </w:rPr>
        <w:t xml:space="preserve">供应商名称（盖章）：_________________________________ </w:t>
      </w:r>
    </w:p>
    <w:p w14:paraId="64F0CED8">
      <w:pPr>
        <w:pStyle w:val="12"/>
        <w:widowControl/>
        <w:spacing w:beforeAutospacing="1" w:afterAutospacing="1" w:line="23" w:lineRule="atLeast"/>
        <w:ind w:firstLine="480"/>
        <w:jc w:val="left"/>
        <w:rPr>
          <w:rFonts w:ascii="宋体" w:hAnsi="宋体" w:eastAsia="宋体" w:cs="宋体"/>
        </w:rPr>
      </w:pPr>
      <w:r>
        <w:rPr>
          <w:rFonts w:hint="eastAsia" w:ascii="宋体" w:hAnsi="宋体" w:eastAsia="宋体" w:cs="宋体"/>
        </w:rPr>
        <w:t xml:space="preserve">日期：__________________ </w:t>
      </w:r>
    </w:p>
    <w:p w14:paraId="053C2684">
      <w:pPr>
        <w:pStyle w:val="12"/>
        <w:widowControl/>
        <w:spacing w:beforeAutospacing="1" w:afterAutospacing="1" w:line="23" w:lineRule="atLeast"/>
        <w:ind w:firstLine="480"/>
        <w:jc w:val="left"/>
        <w:rPr>
          <w:rFonts w:ascii="宋体" w:hAnsi="宋体" w:eastAsia="宋体" w:cs="宋体"/>
        </w:rPr>
      </w:pPr>
    </w:p>
    <w:p w14:paraId="6F9E400F">
      <w:pPr>
        <w:pStyle w:val="12"/>
        <w:widowControl/>
        <w:spacing w:beforeAutospacing="1" w:afterAutospacing="1" w:line="400" w:lineRule="atLeast"/>
        <w:jc w:val="left"/>
        <w:rPr>
          <w:rFonts w:ascii="宋体" w:hAnsi="宋体" w:eastAsia="宋体" w:cs="宋体"/>
        </w:rPr>
      </w:pPr>
    </w:p>
    <w:p w14:paraId="250C82CD">
      <w:pPr>
        <w:pStyle w:val="12"/>
        <w:widowControl/>
        <w:spacing w:beforeAutospacing="1" w:afterAutospacing="1"/>
        <w:jc w:val="left"/>
        <w:rPr>
          <w:rFonts w:ascii="宋体" w:hAnsi="宋体" w:eastAsia="宋体" w:cs="宋体"/>
        </w:rPr>
      </w:pPr>
    </w:p>
    <w:p w14:paraId="6C02B5FB">
      <w:pPr>
        <w:rPr>
          <w:rFonts w:ascii="宋体" w:hAnsi="宋体" w:eastAsia="宋体" w:cs="宋体"/>
          <w:color w:val="000000"/>
          <w:sz w:val="24"/>
        </w:rPr>
      </w:pPr>
      <w:r>
        <w:rPr>
          <w:rFonts w:hint="eastAsia" w:ascii="宋体" w:hAnsi="宋体" w:eastAsia="宋体" w:cs="宋体"/>
          <w:color w:val="000000"/>
          <w:sz w:val="24"/>
        </w:rPr>
        <w:br w:type="page"/>
      </w:r>
    </w:p>
    <w:p w14:paraId="3F0C5146">
      <w:pPr>
        <w:pStyle w:val="12"/>
        <w:widowControl/>
        <w:spacing w:beforeAutospacing="1" w:afterAutospacing="1"/>
        <w:ind w:firstLine="482"/>
        <w:jc w:val="left"/>
        <w:rPr>
          <w:rFonts w:ascii="宋体" w:hAnsi="宋体" w:eastAsia="宋体" w:cs="宋体"/>
          <w:b/>
          <w:bCs/>
          <w:color w:val="000000"/>
        </w:rPr>
      </w:pPr>
      <w:r>
        <w:rPr>
          <w:rFonts w:hint="eastAsia" w:ascii="宋体" w:hAnsi="宋体" w:eastAsia="宋体" w:cs="宋体"/>
          <w:b/>
          <w:bCs/>
          <w:color w:val="000000"/>
        </w:rPr>
        <w:t xml:space="preserve">附件 3 法定代表人/负责人授权书（格式，原件） </w:t>
      </w:r>
    </w:p>
    <w:p w14:paraId="5696C445">
      <w:pPr>
        <w:pStyle w:val="12"/>
        <w:widowControl/>
        <w:spacing w:beforeAutospacing="1" w:afterAutospacing="1" w:line="23" w:lineRule="atLeast"/>
        <w:ind w:firstLine="482"/>
        <w:jc w:val="left"/>
        <w:rPr>
          <w:rFonts w:ascii="宋体" w:hAnsi="宋体" w:eastAsia="宋体" w:cs="宋体"/>
        </w:rPr>
      </w:pPr>
      <w:r>
        <w:rPr>
          <w:rFonts w:hint="eastAsia" w:ascii="宋体" w:hAnsi="宋体" w:eastAsia="宋体" w:cs="宋体"/>
          <w:b/>
          <w:bCs/>
        </w:rPr>
        <w:t>（非法定代表人/负责人签署报名材料的，应提交法定代表人/负责人授权书及其附件；若报名材料由法定代表人/负责人本人签署，则可不用提交。）</w:t>
      </w:r>
      <w:r>
        <w:rPr>
          <w:rFonts w:hint="eastAsia" w:ascii="宋体" w:hAnsi="宋体" w:eastAsia="宋体" w:cs="宋体"/>
        </w:rPr>
        <w:t xml:space="preserve"> </w:t>
      </w:r>
    </w:p>
    <w:p w14:paraId="70F45CBC">
      <w:pPr>
        <w:pStyle w:val="12"/>
        <w:widowControl/>
        <w:spacing w:beforeAutospacing="1" w:afterAutospacing="1" w:line="23" w:lineRule="atLeast"/>
        <w:jc w:val="left"/>
        <w:rPr>
          <w:rFonts w:ascii="宋体" w:hAnsi="宋体" w:eastAsia="宋体" w:cs="宋体"/>
        </w:rPr>
      </w:pPr>
    </w:p>
    <w:p w14:paraId="6996980C">
      <w:pPr>
        <w:ind w:firstLine="482"/>
        <w:jc w:val="center"/>
        <w:rPr>
          <w:rFonts w:ascii="Times New Roman" w:hAnsi="Times New Roman" w:eastAsia="宋体" w:cs="Times New Roman"/>
          <w:b/>
          <w:sz w:val="24"/>
        </w:rPr>
      </w:pPr>
      <w:bookmarkStart w:id="0" w:name="_Toc16007829"/>
      <w:r>
        <w:rPr>
          <w:rFonts w:ascii="Times New Roman" w:hAnsi="Times New Roman" w:eastAsia="宋体" w:cs="Times New Roman"/>
          <w:b/>
          <w:sz w:val="24"/>
        </w:rPr>
        <w:t>法定代表人/负责人授权书</w:t>
      </w:r>
      <w:bookmarkEnd w:id="0"/>
    </w:p>
    <w:p w14:paraId="5153F906">
      <w:pPr>
        <w:pStyle w:val="8"/>
        <w:spacing w:line="360" w:lineRule="auto"/>
        <w:ind w:firstLine="480"/>
        <w:rPr>
          <w:rFonts w:ascii="Times New Roman" w:hAnsi="Times New Roman" w:eastAsia="宋体" w:cs="Times New Roman"/>
          <w:sz w:val="24"/>
          <w:szCs w:val="24"/>
          <w:u w:val="single"/>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sz w:val="24"/>
          <w:szCs w:val="24"/>
          <w:u w:val="single"/>
        </w:rPr>
        <w:t xml:space="preserve">北京市“十五五”时期重点站区发展规划编制研究 </w:t>
      </w:r>
      <w:r>
        <w:rPr>
          <w:rFonts w:hint="eastAsia" w:ascii="Times New Roman" w:hAnsi="Times New Roman" w:eastAsia="宋体" w:cs="Times New Roman"/>
          <w:sz w:val="24"/>
          <w:szCs w:val="24"/>
        </w:rPr>
        <w:t>项目</w:t>
      </w:r>
      <w:r>
        <w:rPr>
          <w:rFonts w:ascii="Times New Roman" w:hAnsi="Times New Roman" w:eastAsia="宋体" w:cs="Times New Roman"/>
          <w:sz w:val="24"/>
          <w:szCs w:val="24"/>
        </w:rPr>
        <w:t>的比选，以本公司名义处理一切与之有关的事务。</w:t>
      </w:r>
    </w:p>
    <w:p w14:paraId="1D852DE7">
      <w:pPr>
        <w:pStyle w:val="12"/>
        <w:widowControl/>
        <w:spacing w:line="360" w:lineRule="auto"/>
        <w:jc w:val="left"/>
        <w:rPr>
          <w:rFonts w:ascii="宋体" w:hAnsi="宋体" w:eastAsia="宋体" w:cs="宋体"/>
        </w:rPr>
      </w:pPr>
      <w:r>
        <w:rPr>
          <w:rFonts w:ascii="Times New Roman" w:hAnsi="Times New Roman" w:eastAsia="宋体" w:cs="Times New Roman"/>
        </w:rPr>
        <w:t>本授权书于__________年_____月______日生效，特此声明。</w:t>
      </w:r>
    </w:p>
    <w:p w14:paraId="193EBEC7">
      <w:pPr>
        <w:pStyle w:val="12"/>
        <w:widowControl/>
        <w:spacing w:beforeAutospacing="1" w:afterAutospacing="1" w:line="27" w:lineRule="atLeast"/>
        <w:jc w:val="left"/>
        <w:rPr>
          <w:rFonts w:ascii="宋体" w:hAnsi="宋体" w:eastAsia="宋体" w:cs="宋体"/>
        </w:rPr>
      </w:pPr>
    </w:p>
    <w:p w14:paraId="17299330">
      <w:pPr>
        <w:pStyle w:val="12"/>
        <w:widowControl/>
        <w:spacing w:beforeAutospacing="1" w:afterAutospacing="1" w:line="27" w:lineRule="atLeast"/>
        <w:jc w:val="left"/>
        <w:rPr>
          <w:rFonts w:ascii="宋体" w:hAnsi="宋体" w:eastAsia="宋体" w:cs="宋体"/>
        </w:rPr>
      </w:pPr>
      <w:r>
        <w:rPr>
          <w:rFonts w:hint="eastAsia" w:ascii="宋体" w:hAnsi="宋体" w:eastAsia="宋体" w:cs="宋体"/>
        </w:rPr>
        <w:t xml:space="preserve">法定代表人/负责人签字或盖章：_______________________________ </w:t>
      </w:r>
    </w:p>
    <w:p w14:paraId="31006970">
      <w:pPr>
        <w:pStyle w:val="12"/>
        <w:widowControl/>
        <w:spacing w:beforeAutospacing="1" w:afterAutospacing="1" w:line="23" w:lineRule="atLeast"/>
        <w:jc w:val="left"/>
        <w:rPr>
          <w:rFonts w:ascii="宋体" w:hAnsi="宋体" w:eastAsia="宋体" w:cs="宋体"/>
        </w:rPr>
      </w:pPr>
      <w:r>
        <w:rPr>
          <w:rFonts w:hint="eastAsia" w:ascii="宋体" w:hAnsi="宋体" w:eastAsia="宋体" w:cs="宋体"/>
        </w:rPr>
        <w:t xml:space="preserve">被授权人签字或盖章：_______________________________ </w:t>
      </w:r>
    </w:p>
    <w:p w14:paraId="77D9AEB9">
      <w:pPr>
        <w:pStyle w:val="12"/>
        <w:widowControl/>
        <w:spacing w:beforeAutospacing="1" w:afterAutospacing="1" w:line="23" w:lineRule="atLeast"/>
        <w:jc w:val="left"/>
        <w:rPr>
          <w:rFonts w:ascii="宋体" w:hAnsi="宋体" w:eastAsia="宋体" w:cs="宋体"/>
        </w:rPr>
      </w:pPr>
      <w:r>
        <w:rPr>
          <w:rFonts w:hint="eastAsia" w:ascii="宋体" w:hAnsi="宋体" w:eastAsia="宋体" w:cs="宋体"/>
        </w:rPr>
        <w:t xml:space="preserve">公司盖章：_______________________________ </w:t>
      </w:r>
    </w:p>
    <w:p w14:paraId="7510E285">
      <w:pPr>
        <w:pStyle w:val="12"/>
        <w:widowControl/>
        <w:spacing w:beforeAutospacing="1" w:afterAutospacing="1" w:line="23" w:lineRule="atLeast"/>
        <w:jc w:val="left"/>
        <w:rPr>
          <w:rFonts w:ascii="宋体" w:hAnsi="宋体" w:eastAsia="宋体" w:cs="宋体"/>
        </w:rPr>
      </w:pPr>
      <w:r>
        <w:rPr>
          <w:rFonts w:hint="eastAsia" w:ascii="宋体" w:hAnsi="宋体" w:eastAsia="宋体" w:cs="宋体"/>
        </w:rPr>
        <w:t xml:space="preserve">附： </w:t>
      </w:r>
    </w:p>
    <w:p w14:paraId="23CEF723">
      <w:pPr>
        <w:pStyle w:val="12"/>
        <w:widowControl/>
        <w:spacing w:beforeAutospacing="1" w:afterAutospacing="1" w:line="23" w:lineRule="atLeast"/>
        <w:jc w:val="left"/>
        <w:rPr>
          <w:rFonts w:ascii="宋体" w:hAnsi="宋体" w:eastAsia="宋体" w:cs="宋体"/>
        </w:rPr>
      </w:pPr>
      <w:r>
        <w:rPr>
          <w:rFonts w:hint="eastAsia" w:ascii="宋体" w:hAnsi="宋体" w:eastAsia="宋体" w:cs="宋体"/>
        </w:rPr>
        <w:t xml:space="preserve">被授权人姓名：_______________ </w:t>
      </w:r>
    </w:p>
    <w:p w14:paraId="55EBC611">
      <w:pPr>
        <w:pStyle w:val="12"/>
        <w:widowControl/>
        <w:spacing w:beforeAutospacing="1" w:afterAutospacing="1" w:line="23" w:lineRule="atLeast"/>
        <w:jc w:val="left"/>
        <w:rPr>
          <w:rFonts w:ascii="宋体" w:hAnsi="宋体" w:eastAsia="宋体" w:cs="宋体"/>
        </w:rPr>
      </w:pPr>
      <w:r>
        <w:rPr>
          <w:rFonts w:hint="eastAsia" w:ascii="宋体" w:hAnsi="宋体" w:eastAsia="宋体" w:cs="宋体"/>
        </w:rPr>
        <w:t xml:space="preserve">职　　　　务：_______________ </w:t>
      </w:r>
    </w:p>
    <w:p w14:paraId="511A5789">
      <w:pPr>
        <w:pStyle w:val="12"/>
        <w:widowControl/>
        <w:spacing w:beforeAutospacing="1" w:afterAutospacing="1" w:line="23" w:lineRule="atLeast"/>
        <w:jc w:val="left"/>
        <w:rPr>
          <w:rFonts w:ascii="宋体" w:hAnsi="宋体" w:eastAsia="宋体" w:cs="宋体"/>
        </w:rPr>
      </w:pPr>
      <w:r>
        <w:rPr>
          <w:rFonts w:hint="eastAsia" w:ascii="宋体" w:hAnsi="宋体" w:eastAsia="宋体" w:cs="宋体"/>
        </w:rPr>
        <w:t xml:space="preserve">电　　　　话：_______________ </w:t>
      </w:r>
    </w:p>
    <w:p w14:paraId="7A9D090B">
      <w:pPr>
        <w:pStyle w:val="12"/>
        <w:widowControl/>
        <w:spacing w:beforeAutospacing="1" w:afterAutospacing="1" w:line="23" w:lineRule="atLeast"/>
        <w:jc w:val="left"/>
        <w:rPr>
          <w:rFonts w:ascii="宋体" w:hAnsi="宋体" w:eastAsia="宋体" w:cs="宋体"/>
        </w:rPr>
      </w:pPr>
    </w:p>
    <w:p w14:paraId="7570E8DF">
      <w:pPr>
        <w:pStyle w:val="12"/>
        <w:widowControl/>
        <w:spacing w:beforeAutospacing="1" w:afterAutospacing="1" w:line="27" w:lineRule="atLeast"/>
        <w:jc w:val="left"/>
        <w:rPr>
          <w:rFonts w:ascii="宋体" w:hAnsi="宋体" w:eastAsia="宋体" w:cs="宋体"/>
        </w:rPr>
      </w:pPr>
      <w:r>
        <w:rPr>
          <w:rFonts w:hint="eastAsia" w:ascii="宋体" w:hAnsi="宋体" w:eastAsia="宋体" w:cs="宋体"/>
          <w:color w:val="000000"/>
        </w:rPr>
        <w:t>被授权人的身份证明：有效的身份证正反面复印件，或有效的护照复印件。</w:t>
      </w:r>
      <w:r>
        <w:rPr>
          <w:rFonts w:hint="eastAsia" w:ascii="宋体" w:hAnsi="宋体" w:eastAsia="宋体" w:cs="宋体"/>
        </w:rPr>
        <w:t xml:space="preserve"> </w:t>
      </w:r>
    </w:p>
    <w:p w14:paraId="07A2B936">
      <w:pPr>
        <w:ind w:firstLine="482"/>
        <w:rPr>
          <w:rFonts w:ascii="宋体" w:hAnsi="宋体" w:eastAsia="宋体" w:cs="宋体"/>
          <w:b/>
          <w:bCs/>
          <w:color w:val="000000"/>
          <w:sz w:val="24"/>
          <w:shd w:val="clear" w:color="auto" w:fill="FFFFFF"/>
        </w:rPr>
      </w:pPr>
      <w:r>
        <w:rPr>
          <w:rFonts w:hint="eastAsia" w:ascii="宋体" w:hAnsi="宋体" w:eastAsia="宋体" w:cs="宋体"/>
          <w:b/>
          <w:bCs/>
          <w:color w:val="000000"/>
          <w:sz w:val="24"/>
          <w:shd w:val="clear" w:color="auto" w:fill="FFFFFF"/>
        </w:rPr>
        <w:br w:type="page"/>
      </w:r>
    </w:p>
    <w:p w14:paraId="08A80C63">
      <w:pPr>
        <w:pStyle w:val="12"/>
        <w:widowControl/>
        <w:spacing w:beforeAutospacing="1" w:afterAutospacing="1" w:line="27" w:lineRule="atLeast"/>
        <w:ind w:firstLine="482"/>
        <w:jc w:val="left"/>
        <w:rPr>
          <w:rFonts w:ascii="宋体" w:hAnsi="宋体" w:eastAsia="宋体" w:cs="宋体"/>
        </w:rPr>
      </w:pPr>
      <w:r>
        <w:rPr>
          <w:rFonts w:hint="eastAsia" w:ascii="宋体" w:hAnsi="宋体" w:eastAsia="宋体" w:cs="宋体"/>
          <w:b/>
          <w:bCs/>
          <w:color w:val="000000"/>
          <w:shd w:val="clear" w:color="auto" w:fill="FFFFFF"/>
        </w:rPr>
        <w:t>附件二</w:t>
      </w:r>
    </w:p>
    <w:p w14:paraId="31EFD52F">
      <w:pPr>
        <w:ind w:firstLine="482"/>
        <w:jc w:val="center"/>
        <w:rPr>
          <w:rFonts w:ascii="宋体" w:hAnsi="宋体" w:eastAsia="宋体" w:cs="宋体"/>
          <w:b/>
          <w:sz w:val="28"/>
          <w:szCs w:val="28"/>
        </w:rPr>
      </w:pPr>
      <w:r>
        <w:rPr>
          <w:rFonts w:hint="eastAsia" w:ascii="宋体" w:hAnsi="宋体" w:eastAsia="宋体" w:cs="宋体"/>
          <w:b/>
          <w:sz w:val="28"/>
          <w:szCs w:val="28"/>
        </w:rPr>
        <w:t>采购需求</w:t>
      </w:r>
    </w:p>
    <w:p w14:paraId="20C781C0">
      <w:pPr>
        <w:rPr>
          <w:sz w:val="28"/>
          <w:szCs w:val="28"/>
        </w:rPr>
      </w:pPr>
      <w:r>
        <w:rPr>
          <w:rFonts w:hint="eastAsia"/>
          <w:sz w:val="28"/>
          <w:szCs w:val="28"/>
        </w:rPr>
        <w:t>1、咨询服务的工作目标</w:t>
      </w:r>
    </w:p>
    <w:p w14:paraId="3078D42E">
      <w:pPr>
        <w:ind w:firstLine="560" w:firstLineChars="200"/>
        <w:rPr>
          <w:sz w:val="28"/>
          <w:szCs w:val="28"/>
        </w:rPr>
      </w:pPr>
      <w:r>
        <w:rPr>
          <w:rFonts w:hint="eastAsia"/>
          <w:sz w:val="28"/>
          <w:szCs w:val="28"/>
        </w:rPr>
        <w:t>协助全面评估“十四五”时期北京市重点站区发展成效和存在问题，研究重点站区发展面临形势、机遇挑战，对未来发展形势和需求变化进行研判，制定发展目标，明确规划任务，编制《北京市“十五五”时期重点站区发展规划》（以下简称“《站区规划》”）文本。</w:t>
      </w:r>
    </w:p>
    <w:p w14:paraId="5002EA1F">
      <w:pPr>
        <w:snapToGrid w:val="0"/>
        <w:spacing w:line="560" w:lineRule="exact"/>
        <w:rPr>
          <w:sz w:val="28"/>
          <w:szCs w:val="28"/>
        </w:rPr>
      </w:pPr>
      <w:r>
        <w:rPr>
          <w:rFonts w:hint="eastAsia"/>
          <w:sz w:val="28"/>
          <w:szCs w:val="28"/>
        </w:rPr>
        <w:t>2、咨询服务调研内容：</w:t>
      </w:r>
    </w:p>
    <w:p w14:paraId="1ADC7869">
      <w:pPr>
        <w:snapToGrid w:val="0"/>
        <w:spacing w:line="560" w:lineRule="exact"/>
        <w:ind w:firstLine="560" w:firstLineChars="200"/>
        <w:rPr>
          <w:sz w:val="28"/>
          <w:szCs w:val="28"/>
        </w:rPr>
      </w:pPr>
      <w:r>
        <w:rPr>
          <w:rFonts w:hint="eastAsia"/>
          <w:sz w:val="28"/>
          <w:szCs w:val="28"/>
        </w:rPr>
        <w:t>（1）通过组织技术人员开展站区现场调研、与各大站区的站办座谈交流、结合线上线下的乘客问卷调查等方式收集重点站区的现状问题及发展需求。</w:t>
      </w:r>
    </w:p>
    <w:p w14:paraId="1704231F">
      <w:pPr>
        <w:snapToGrid w:val="0"/>
        <w:spacing w:line="560" w:lineRule="exact"/>
        <w:ind w:firstLine="560" w:firstLineChars="200"/>
        <w:rPr>
          <w:sz w:val="28"/>
          <w:szCs w:val="28"/>
        </w:rPr>
      </w:pPr>
      <w:r>
        <w:rPr>
          <w:rFonts w:hint="eastAsia"/>
          <w:sz w:val="28"/>
          <w:szCs w:val="28"/>
        </w:rPr>
        <w:t>（2）借助大数据手段进行定量分析，结合站区全年及高峰时段的客流分布情况，对站区基础设施情况以及站周交通负荷度等关键数据展开深入研究，找进一步剖析站区发展关键问题。</w:t>
      </w:r>
    </w:p>
    <w:p w14:paraId="0F005B14">
      <w:pPr>
        <w:snapToGrid w:val="0"/>
        <w:spacing w:line="560" w:lineRule="exact"/>
        <w:ind w:left="560"/>
        <w:rPr>
          <w:sz w:val="28"/>
          <w:szCs w:val="28"/>
        </w:rPr>
      </w:pPr>
      <w:r>
        <w:rPr>
          <w:rFonts w:hint="eastAsia"/>
          <w:sz w:val="28"/>
          <w:szCs w:val="28"/>
        </w:rPr>
        <w:t>（3）结合上位发展规划及城市综合交通规划的要求，分析站区</w:t>
      </w:r>
    </w:p>
    <w:p w14:paraId="2482C5D5">
      <w:pPr>
        <w:snapToGrid w:val="0"/>
        <w:spacing w:line="560" w:lineRule="exact"/>
        <w:rPr>
          <w:sz w:val="28"/>
          <w:szCs w:val="28"/>
        </w:rPr>
      </w:pPr>
      <w:r>
        <w:rPr>
          <w:rFonts w:hint="eastAsia"/>
          <w:sz w:val="28"/>
          <w:szCs w:val="28"/>
        </w:rPr>
        <w:t>“十五五”期间的发展趋势及核心挑战。</w:t>
      </w:r>
    </w:p>
    <w:p w14:paraId="3C00E3EA">
      <w:pPr>
        <w:snapToGrid w:val="0"/>
        <w:spacing w:line="560" w:lineRule="exact"/>
        <w:ind w:firstLine="560" w:firstLineChars="200"/>
        <w:rPr>
          <w:sz w:val="28"/>
          <w:szCs w:val="28"/>
        </w:rPr>
      </w:pPr>
      <w:r>
        <w:rPr>
          <w:rFonts w:hint="eastAsia"/>
          <w:sz w:val="28"/>
          <w:szCs w:val="28"/>
        </w:rPr>
        <w:t>（4）通过相应的问题及发展趋势分析总结，基于重点站区的管理职责，编制“十五五”期间的发展行动要点核心内容。</w:t>
      </w:r>
    </w:p>
    <w:p w14:paraId="58BF12FE">
      <w:pPr>
        <w:snapToGrid w:val="0"/>
        <w:spacing w:line="560" w:lineRule="exact"/>
        <w:rPr>
          <w:sz w:val="28"/>
          <w:szCs w:val="28"/>
        </w:rPr>
      </w:pPr>
      <w:r>
        <w:rPr>
          <w:rFonts w:hint="eastAsia"/>
          <w:sz w:val="28"/>
          <w:szCs w:val="28"/>
        </w:rPr>
        <w:t>3、咨询服务的方式：资料检索、实地调研、座谈交流、问卷调查、数据分析、分析论证</w:t>
      </w:r>
      <w:r>
        <w:rPr>
          <w:rFonts w:hint="eastAsia"/>
          <w:sz w:val="28"/>
          <w:szCs w:val="28"/>
          <w:highlight w:val="none"/>
        </w:rPr>
        <w:t>，组织相关专业专家交叉协同调研，出</w:t>
      </w:r>
      <w:r>
        <w:rPr>
          <w:rFonts w:hint="eastAsia"/>
          <w:sz w:val="28"/>
          <w:szCs w:val="28"/>
        </w:rPr>
        <w:t>具《北京市“十五五”时期重点站区发展规划编制研究》报告。</w:t>
      </w:r>
    </w:p>
    <w:p w14:paraId="21D8E1F8">
      <w:pPr>
        <w:snapToGrid w:val="0"/>
        <w:spacing w:line="560" w:lineRule="exact"/>
        <w:rPr>
          <w:sz w:val="28"/>
          <w:szCs w:val="28"/>
        </w:rPr>
      </w:pPr>
      <w:r>
        <w:rPr>
          <w:rFonts w:hint="eastAsia"/>
          <w:sz w:val="28"/>
          <w:szCs w:val="28"/>
        </w:rPr>
        <w:t>4、咨询服务团队人员要求:</w:t>
      </w:r>
    </w:p>
    <w:p w14:paraId="186199D3">
      <w:pPr>
        <w:snapToGrid w:val="0"/>
        <w:spacing w:line="560" w:lineRule="exact"/>
        <w:ind w:firstLine="560" w:firstLineChars="200"/>
        <w:rPr>
          <w:sz w:val="28"/>
          <w:szCs w:val="28"/>
        </w:rPr>
      </w:pPr>
      <w:r>
        <w:rPr>
          <w:rFonts w:hint="eastAsia"/>
          <w:sz w:val="28"/>
          <w:szCs w:val="28"/>
        </w:rPr>
        <w:t>（1）咨询服务团队应为本项目配备8人及以上的专业项目研究人员，进行项目调研及调研管理、数据整理、报告撰写等相关工作，保证项目保质保量完成。</w:t>
      </w:r>
    </w:p>
    <w:p w14:paraId="7356E600">
      <w:pPr>
        <w:snapToGrid w:val="0"/>
        <w:spacing w:line="560" w:lineRule="exact"/>
        <w:ind w:firstLine="560" w:firstLineChars="200"/>
        <w:rPr>
          <w:sz w:val="28"/>
          <w:szCs w:val="28"/>
        </w:rPr>
      </w:pPr>
      <w:r>
        <w:rPr>
          <w:rFonts w:hint="eastAsia"/>
          <w:sz w:val="28"/>
          <w:szCs w:val="28"/>
        </w:rPr>
        <w:t>（2）咨询服务团队在相关行业具有一定研究、咨询、管理或顾问经验，近年开展承担课题涉及领域内的有关研究、咨询、管理或顾问服务的业绩丰富。</w:t>
      </w:r>
    </w:p>
    <w:p w14:paraId="7C038DBF">
      <w:pPr>
        <w:snapToGrid w:val="0"/>
        <w:spacing w:line="560" w:lineRule="exact"/>
        <w:ind w:firstLine="560" w:firstLineChars="200"/>
        <w:rPr>
          <w:sz w:val="28"/>
          <w:szCs w:val="28"/>
        </w:rPr>
      </w:pPr>
      <w:r>
        <w:rPr>
          <w:rFonts w:hint="eastAsia"/>
          <w:sz w:val="28"/>
          <w:szCs w:val="28"/>
        </w:rPr>
        <w:t>（3）咨询服务团队至少应具有2名高级职称(与本项目相关专业)、3名中级职称(与本项目相关专业)专职人员。</w:t>
      </w:r>
    </w:p>
    <w:p w14:paraId="3D1BCA19">
      <w:pPr>
        <w:snapToGrid w:val="0"/>
        <w:spacing w:line="560" w:lineRule="exact"/>
        <w:rPr>
          <w:sz w:val="28"/>
          <w:szCs w:val="28"/>
        </w:rPr>
      </w:pPr>
      <w:r>
        <w:rPr>
          <w:rFonts w:hint="eastAsia"/>
          <w:sz w:val="28"/>
          <w:szCs w:val="28"/>
        </w:rPr>
        <w:t>5、咨询服务工作组织要求：</w:t>
      </w:r>
    </w:p>
    <w:p w14:paraId="23ED391C">
      <w:pPr>
        <w:snapToGrid w:val="0"/>
        <w:spacing w:line="560" w:lineRule="exact"/>
        <w:ind w:firstLine="560" w:firstLineChars="200"/>
        <w:rPr>
          <w:sz w:val="28"/>
          <w:szCs w:val="28"/>
        </w:rPr>
      </w:pPr>
      <w:r>
        <w:rPr>
          <w:rFonts w:hint="eastAsia"/>
          <w:sz w:val="28"/>
          <w:szCs w:val="28"/>
        </w:rPr>
        <w:t>（1）咨询服务团队应自行完成咨询服务工作，不得以任何形式将咨询服务工作转包或分包给第三方。</w:t>
      </w:r>
    </w:p>
    <w:p w14:paraId="559C1BA7">
      <w:pPr>
        <w:snapToGrid w:val="0"/>
        <w:spacing w:line="560" w:lineRule="exact"/>
        <w:ind w:firstLine="560" w:firstLineChars="200"/>
        <w:rPr>
          <w:sz w:val="28"/>
          <w:szCs w:val="28"/>
        </w:rPr>
      </w:pPr>
      <w:r>
        <w:rPr>
          <w:rFonts w:hint="eastAsia"/>
          <w:sz w:val="28"/>
          <w:szCs w:val="28"/>
        </w:rPr>
        <w:t>（2）咨询服务团队应配备项目负责人，负责项目的组织、协调。</w:t>
      </w:r>
    </w:p>
    <w:p w14:paraId="4C1D60AD">
      <w:pPr>
        <w:rPr>
          <w:sz w:val="28"/>
          <w:szCs w:val="28"/>
        </w:rPr>
      </w:pPr>
      <w:r>
        <w:rPr>
          <w:rFonts w:hint="eastAsia"/>
          <w:sz w:val="28"/>
          <w:szCs w:val="28"/>
        </w:rPr>
        <w:t>6、编制周期</w:t>
      </w:r>
    </w:p>
    <w:p w14:paraId="1E129C0D">
      <w:pPr>
        <w:ind w:firstLine="564"/>
        <w:rPr>
          <w:sz w:val="28"/>
          <w:szCs w:val="28"/>
        </w:rPr>
      </w:pPr>
      <w:r>
        <w:rPr>
          <w:rFonts w:hint="eastAsia"/>
          <w:sz w:val="28"/>
          <w:szCs w:val="28"/>
        </w:rPr>
        <w:t>咨询服务期限：合同生效之日至2026年7月10日。具体服务进度要求如下：</w:t>
      </w:r>
    </w:p>
    <w:p w14:paraId="53D3FE4E">
      <w:pPr>
        <w:ind w:firstLine="564"/>
        <w:rPr>
          <w:sz w:val="28"/>
          <w:szCs w:val="28"/>
        </w:rPr>
      </w:pPr>
      <w:r>
        <w:rPr>
          <w:rFonts w:hint="eastAsia"/>
          <w:sz w:val="28"/>
          <w:szCs w:val="28"/>
        </w:rPr>
        <w:t>（1）本合同生效之日至2025年5月31日为第一阶段，主要负责总结评价《北京市重点站区发展行动纲要（2021-2025年）》（修订版）等执行情况、任务完成情况，梳理提炼亮点工作及成效，剖析当前发展中存在的问题和制约瓶颈；深入分析本市重点站区发展面临的机遇与挑战，研判未来发展趋势和需求变化，于5月31日前形成《站区规划》基本思路，并书面汇报至采购人。</w:t>
      </w:r>
    </w:p>
    <w:p w14:paraId="1B164BDB">
      <w:pPr>
        <w:ind w:firstLine="564"/>
        <w:rPr>
          <w:sz w:val="28"/>
          <w:szCs w:val="28"/>
        </w:rPr>
      </w:pPr>
      <w:r>
        <w:rPr>
          <w:rFonts w:hint="eastAsia"/>
          <w:sz w:val="28"/>
          <w:szCs w:val="28"/>
        </w:rPr>
        <w:t>（2）2025年9月30日前为第二阶段，中选人在此前研究基础上，提出北京市重点站区发展的二〇三五年远景目标和“十五五”阶段目标，提出“十五五”时期北京市重点站区发展的思路和规划任务，于2025年9月底前形成《站区规划》初稿，并通过课题中期评审。</w:t>
      </w:r>
    </w:p>
    <w:p w14:paraId="25AADD76">
      <w:pPr>
        <w:ind w:firstLine="564"/>
        <w:rPr>
          <w:sz w:val="28"/>
          <w:szCs w:val="28"/>
        </w:rPr>
      </w:pPr>
      <w:r>
        <w:rPr>
          <w:rFonts w:hint="eastAsia"/>
          <w:sz w:val="28"/>
          <w:szCs w:val="28"/>
        </w:rPr>
        <w:t>（3）2026年3月31日前为第三阶段，与市“十五五”规划纲要、《北京市“十五五”时期综合交通体系发展规划》，相关区域、行业、专项及区级规划持续衔接，同时根据采购人意见进行修改完善，形成《站区规划》（报审稿）。</w:t>
      </w:r>
    </w:p>
    <w:p w14:paraId="6436B186">
      <w:pPr>
        <w:ind w:firstLine="564"/>
        <w:rPr>
          <w:sz w:val="28"/>
          <w:szCs w:val="28"/>
        </w:rPr>
      </w:pPr>
      <w:r>
        <w:rPr>
          <w:rFonts w:hint="eastAsia"/>
          <w:sz w:val="28"/>
          <w:szCs w:val="28"/>
        </w:rPr>
        <w:t>（4）2026年7月10日前为第四阶段，根据采购人意见进行修改完善，完成《站区规划》终稿，并通过专家评审会，完成验收。</w:t>
      </w:r>
    </w:p>
    <w:p w14:paraId="4AF951F9">
      <w:pPr>
        <w:rPr>
          <w:sz w:val="28"/>
          <w:szCs w:val="28"/>
        </w:rPr>
      </w:pPr>
      <w:r>
        <w:rPr>
          <w:rFonts w:hint="eastAsia"/>
          <w:sz w:val="28"/>
          <w:szCs w:val="28"/>
        </w:rPr>
        <w:t>7、成果文件</w:t>
      </w:r>
    </w:p>
    <w:p w14:paraId="59CAA096">
      <w:pPr>
        <w:ind w:firstLine="560" w:firstLineChars="200"/>
        <w:rPr>
          <w:sz w:val="28"/>
          <w:szCs w:val="28"/>
        </w:rPr>
      </w:pPr>
      <w:r>
        <w:rPr>
          <w:rFonts w:hint="eastAsia"/>
          <w:sz w:val="28"/>
          <w:szCs w:val="28"/>
        </w:rPr>
        <w:t>本项目的咨询服务成果是为《北京市“十五五”时期综合交通体系发展规划》文本及相关图册、文本简版、宣传用稿，中选人向采购人提交相应的电子版成果（光盘/U盘） 1 份，纸质版研究报告4份。</w:t>
      </w:r>
    </w:p>
    <w:p w14:paraId="3D85E528">
      <w:pPr>
        <w:rPr>
          <w:sz w:val="28"/>
          <w:szCs w:val="28"/>
        </w:rPr>
      </w:pPr>
      <w:r>
        <w:rPr>
          <w:rFonts w:hint="eastAsia"/>
          <w:sz w:val="28"/>
          <w:szCs w:val="28"/>
        </w:rPr>
        <w:t>8、验收时间、标准及方式</w:t>
      </w:r>
    </w:p>
    <w:p w14:paraId="6CC4A7BB">
      <w:pPr>
        <w:ind w:firstLine="560" w:firstLineChars="200"/>
        <w:rPr>
          <w:sz w:val="28"/>
          <w:szCs w:val="28"/>
        </w:rPr>
      </w:pPr>
      <w:r>
        <w:rPr>
          <w:rFonts w:hint="eastAsia"/>
          <w:sz w:val="28"/>
          <w:szCs w:val="28"/>
        </w:rPr>
        <w:t>采购人于中选人交付咨询服务成果后10日内，按合同约定的调研内容及乙方根据调研内容提供的研究报告为内容，采用会议方式组织验收，以甲方会议评审通过为验收标准。</w:t>
      </w:r>
    </w:p>
    <w:p w14:paraId="272D78D2">
      <w:pPr>
        <w:ind w:firstLine="560" w:firstLineChars="200"/>
        <w:rPr>
          <w:rFonts w:hint="eastAsia"/>
          <w:sz w:val="28"/>
          <w:szCs w:val="28"/>
        </w:rPr>
      </w:pPr>
      <w:r>
        <w:rPr>
          <w:sz w:val="28"/>
          <w:szCs w:val="28"/>
        </w:rPr>
        <w:t>项目成果验收合格期满3个月内，乙方</w:t>
      </w:r>
      <w:r>
        <w:rPr>
          <w:rFonts w:hint="eastAsia"/>
          <w:sz w:val="28"/>
          <w:szCs w:val="28"/>
        </w:rPr>
        <w:t>有义务</w:t>
      </w:r>
      <w:r>
        <w:rPr>
          <w:sz w:val="28"/>
          <w:szCs w:val="28"/>
        </w:rPr>
        <w:t>为甲方提供项目成果咨询和完善建议。</w:t>
      </w:r>
    </w:p>
    <w:p w14:paraId="13562BBD">
      <w:pPr>
        <w:rPr>
          <w:rFonts w:hint="eastAsia"/>
          <w:sz w:val="28"/>
          <w:szCs w:val="28"/>
          <w:highlight w:val="none"/>
        </w:rPr>
      </w:pPr>
      <w:r>
        <w:rPr>
          <w:rFonts w:hint="eastAsia"/>
          <w:sz w:val="28"/>
          <w:szCs w:val="28"/>
          <w:highlight w:val="none"/>
        </w:rPr>
        <w:t>9、参选报价</w:t>
      </w:r>
    </w:p>
    <w:p w14:paraId="6CD0499A">
      <w:pPr>
        <w:ind w:firstLine="560" w:firstLineChars="200"/>
        <w:rPr>
          <w:rFonts w:hint="eastAsia"/>
          <w:sz w:val="28"/>
          <w:szCs w:val="28"/>
          <w:highlight w:val="none"/>
        </w:rPr>
      </w:pPr>
      <w:r>
        <w:rPr>
          <w:rFonts w:hint="eastAsia"/>
          <w:sz w:val="28"/>
          <w:szCs w:val="28"/>
          <w:highlight w:val="none"/>
        </w:rPr>
        <w:t>参选报价须包含完成比选文件全部咨询服务内容的全部费用，包括但不限于人员费用、设备费用、会议费用、专家论证及评审费用、调研费用、问卷调查费用、管理费用、税金、利润等。</w:t>
      </w:r>
    </w:p>
    <w:p w14:paraId="5D9921D6">
      <w:pPr>
        <w:numPr>
          <w:ilvl w:val="0"/>
          <w:numId w:val="3"/>
        </w:numPr>
        <w:spacing w:line="360" w:lineRule="auto"/>
        <w:rPr>
          <w:rFonts w:hint="eastAsia" w:eastAsia="宋体"/>
          <w:sz w:val="28"/>
          <w:szCs w:val="28"/>
          <w:highlight w:val="none"/>
          <w:lang w:val="en-US" w:eastAsia="zh-CN"/>
        </w:rPr>
      </w:pPr>
      <w:r>
        <w:rPr>
          <w:rFonts w:hint="eastAsia" w:eastAsia="宋体"/>
          <w:sz w:val="28"/>
          <w:szCs w:val="28"/>
          <w:highlight w:val="none"/>
          <w:lang w:val="en-US" w:eastAsia="zh-CN"/>
        </w:rPr>
        <w:t>其他</w:t>
      </w:r>
    </w:p>
    <w:p w14:paraId="145AC01C">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本项目</w:t>
      </w:r>
      <w:r>
        <w:rPr>
          <w:rFonts w:hint="eastAsia" w:ascii="宋体" w:hAnsi="宋体" w:cs="宋体"/>
          <w:color w:val="000000"/>
          <w:sz w:val="28"/>
          <w:szCs w:val="28"/>
          <w:highlight w:val="none"/>
          <w:lang w:val="en-US" w:eastAsia="zh-CN"/>
        </w:rPr>
        <w:t>不</w:t>
      </w:r>
      <w:r>
        <w:rPr>
          <w:rFonts w:hint="eastAsia" w:ascii="宋体" w:hAnsi="宋体" w:cs="宋体"/>
          <w:color w:val="000000"/>
          <w:sz w:val="28"/>
          <w:szCs w:val="28"/>
          <w:highlight w:val="none"/>
        </w:rPr>
        <w:t>专门面向中小企业采购。</w:t>
      </w:r>
    </w:p>
    <w:p w14:paraId="6B707B6E">
      <w:pPr>
        <w:spacing w:line="360" w:lineRule="auto"/>
        <w:rPr>
          <w:rFonts w:hint="default" w:ascii="宋体" w:hAnsi="宋体" w:cs="宋体"/>
          <w:color w:val="000000"/>
          <w:sz w:val="28"/>
          <w:szCs w:val="28"/>
          <w:highlight w:val="none"/>
          <w:lang w:val="en-US" w:eastAsia="zh-CN"/>
        </w:rPr>
      </w:pPr>
      <w:r>
        <w:rPr>
          <w:rFonts w:hint="eastAsia" w:ascii="宋体" w:hAnsi="宋体" w:cs="宋体"/>
          <w:color w:val="000000"/>
          <w:sz w:val="28"/>
          <w:szCs w:val="28"/>
          <w:highlight w:val="none"/>
        </w:rPr>
        <w:t>采购标的对应的中小企业划分</w:t>
      </w:r>
      <w:bookmarkStart w:id="1" w:name="_GoBack"/>
      <w:bookmarkEnd w:id="1"/>
      <w:r>
        <w:rPr>
          <w:rFonts w:hint="eastAsia" w:ascii="宋体" w:hAnsi="宋体" w:cs="宋体"/>
          <w:color w:val="000000"/>
          <w:sz w:val="28"/>
          <w:szCs w:val="28"/>
          <w:highlight w:val="none"/>
        </w:rPr>
        <w:t>标准所属行业：</w:t>
      </w:r>
      <w:r>
        <w:rPr>
          <w:rFonts w:hint="eastAsia" w:ascii="宋体" w:hAnsi="宋体" w:cs="宋体"/>
          <w:color w:val="000000"/>
          <w:sz w:val="28"/>
          <w:szCs w:val="28"/>
          <w:highlight w:val="none"/>
          <w:u w:val="single"/>
        </w:rPr>
        <w:t>其他未列名行业</w:t>
      </w:r>
      <w:r>
        <w:rPr>
          <w:rFonts w:hint="eastAsia" w:ascii="宋体" w:hAnsi="宋体" w:cs="宋体"/>
          <w:color w:val="000000"/>
          <w:sz w:val="28"/>
          <w:szCs w:val="28"/>
          <w:highlight w:val="none"/>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698357"/>
      <w:docPartObj>
        <w:docPartGallery w:val="autotext"/>
      </w:docPartObj>
    </w:sdtPr>
    <w:sdtContent>
      <w:p w14:paraId="4F3B9554">
        <w:pPr>
          <w:pStyle w:val="10"/>
          <w:jc w:val="center"/>
        </w:pPr>
        <w:r>
          <w:fldChar w:fldCharType="begin"/>
        </w:r>
        <w:r>
          <w:instrText xml:space="preserve">PAGE   \* MERGEFORMAT</w:instrText>
        </w:r>
        <w:r>
          <w:fldChar w:fldCharType="separate"/>
        </w:r>
        <w:r>
          <w:rPr>
            <w:lang w:val="zh-CN"/>
          </w:rPr>
          <w:t>5</w:t>
        </w:r>
        <w:r>
          <w:fldChar w:fldCharType="end"/>
        </w:r>
      </w:p>
    </w:sdtContent>
  </w:sdt>
  <w:p w14:paraId="4583B469">
    <w:pPr>
      <w:pStyle w:val="10"/>
    </w:pPr>
  </w:p>
  <w:p w14:paraId="24CDCD8A"/>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C9C98"/>
    <w:multiLevelType w:val="multilevel"/>
    <w:tmpl w:val="9F2C9C98"/>
    <w:lvl w:ilvl="0" w:tentative="0">
      <w:start w:val="1"/>
      <w:numFmt w:val="decimal"/>
      <w:lvlText w:val="%1."/>
      <w:lvlJc w:val="left"/>
      <w:pPr>
        <w:ind w:left="425" w:hanging="425"/>
      </w:pPr>
      <w:rPr>
        <w:rFonts w:hint="default"/>
      </w:rPr>
    </w:lvl>
    <w:lvl w:ilvl="1" w:tentative="0">
      <w:start w:val="1"/>
      <w:numFmt w:val="decimal"/>
      <w:pStyle w:val="2"/>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20390957"/>
    <w:multiLevelType w:val="singleLevel"/>
    <w:tmpl w:val="20390957"/>
    <w:lvl w:ilvl="0" w:tentative="0">
      <w:start w:val="10"/>
      <w:numFmt w:val="decimal"/>
      <w:suff w:val="nothing"/>
      <w:lvlText w:val="%1、"/>
      <w:lvlJc w:val="left"/>
    </w:lvl>
  </w:abstractNum>
  <w:abstractNum w:abstractNumId="2">
    <w:nsid w:val="442E505F"/>
    <w:multiLevelType w:val="multilevel"/>
    <w:tmpl w:val="442E505F"/>
    <w:lvl w:ilvl="0" w:tentative="0">
      <w:start w:val="1"/>
      <w:numFmt w:val="chineseCountingThousand"/>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pStyle w:val="3"/>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2YzOGZiOGIwNmRhN2ZkNDBhM2YxZTE1YzlhYWIifQ=="/>
  </w:docVars>
  <w:rsids>
    <w:rsidRoot w:val="368C42F4"/>
    <w:rsid w:val="0001544A"/>
    <w:rsid w:val="00073E46"/>
    <w:rsid w:val="000D1C01"/>
    <w:rsid w:val="00110B31"/>
    <w:rsid w:val="00111797"/>
    <w:rsid w:val="001B4F76"/>
    <w:rsid w:val="00266A1D"/>
    <w:rsid w:val="00272623"/>
    <w:rsid w:val="00273A8A"/>
    <w:rsid w:val="003433A7"/>
    <w:rsid w:val="003A4878"/>
    <w:rsid w:val="003F6F99"/>
    <w:rsid w:val="0042036D"/>
    <w:rsid w:val="00444B57"/>
    <w:rsid w:val="00456932"/>
    <w:rsid w:val="00466464"/>
    <w:rsid w:val="00467597"/>
    <w:rsid w:val="0049124F"/>
    <w:rsid w:val="00496F65"/>
    <w:rsid w:val="004A3760"/>
    <w:rsid w:val="004F76EE"/>
    <w:rsid w:val="005254FC"/>
    <w:rsid w:val="006208FD"/>
    <w:rsid w:val="007055D7"/>
    <w:rsid w:val="007743C7"/>
    <w:rsid w:val="00794081"/>
    <w:rsid w:val="007C6A73"/>
    <w:rsid w:val="007F0277"/>
    <w:rsid w:val="00825843"/>
    <w:rsid w:val="0083564B"/>
    <w:rsid w:val="008468FE"/>
    <w:rsid w:val="009414E2"/>
    <w:rsid w:val="00953F76"/>
    <w:rsid w:val="009E3C40"/>
    <w:rsid w:val="009E5680"/>
    <w:rsid w:val="00AE41DB"/>
    <w:rsid w:val="00B30D7D"/>
    <w:rsid w:val="00B52A7D"/>
    <w:rsid w:val="00B76F93"/>
    <w:rsid w:val="00B81166"/>
    <w:rsid w:val="00BA472C"/>
    <w:rsid w:val="00BC2DE3"/>
    <w:rsid w:val="00BF007B"/>
    <w:rsid w:val="00C82C89"/>
    <w:rsid w:val="00CA6AA8"/>
    <w:rsid w:val="00CD0122"/>
    <w:rsid w:val="00D20AB2"/>
    <w:rsid w:val="00D6414A"/>
    <w:rsid w:val="00D6560D"/>
    <w:rsid w:val="00E45E62"/>
    <w:rsid w:val="00E95660"/>
    <w:rsid w:val="00EA318A"/>
    <w:rsid w:val="00F54A33"/>
    <w:rsid w:val="00FA4782"/>
    <w:rsid w:val="00FE11AD"/>
    <w:rsid w:val="00FE2F0E"/>
    <w:rsid w:val="06844E8D"/>
    <w:rsid w:val="23620D1A"/>
    <w:rsid w:val="255120D8"/>
    <w:rsid w:val="29E104CF"/>
    <w:rsid w:val="2BD14587"/>
    <w:rsid w:val="30625228"/>
    <w:rsid w:val="368C42F4"/>
    <w:rsid w:val="4B8A3037"/>
    <w:rsid w:val="57456800"/>
    <w:rsid w:val="59FE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3">
    <w:name w:val="heading 4"/>
    <w:basedOn w:val="1"/>
    <w:next w:val="1"/>
    <w:qFormat/>
    <w:uiPriority w:val="0"/>
    <w:pPr>
      <w:keepNext/>
      <w:keepLines/>
      <w:numPr>
        <w:ilvl w:val="3"/>
        <w:numId w:val="2"/>
      </w:numPr>
      <w:tabs>
        <w:tab w:val="left" w:pos="425"/>
      </w:tabs>
      <w:spacing w:before="280" w:after="290" w:line="377"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21"/>
    <w:qFormat/>
    <w:uiPriority w:val="0"/>
    <w:pPr>
      <w:jc w:val="left"/>
    </w:pPr>
  </w:style>
  <w:style w:type="paragraph" w:styleId="6">
    <w:name w:val="Body Text"/>
    <w:basedOn w:val="1"/>
    <w:next w:val="7"/>
    <w:qFormat/>
    <w:uiPriority w:val="99"/>
    <w:pPr>
      <w:widowControl/>
    </w:pPr>
    <w:rPr>
      <w:rFonts w:ascii="Times New Roman" w:hAnsi="Times New Roman" w:eastAsia="宋体" w:cs="Times New Roman"/>
      <w:kern w:val="0"/>
      <w:sz w:val="20"/>
      <w:szCs w:val="20"/>
    </w:rPr>
  </w:style>
  <w:style w:type="paragraph" w:customStyle="1" w:styleId="7">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8">
    <w:name w:val="Plain Text"/>
    <w:basedOn w:val="1"/>
    <w:link w:val="20"/>
    <w:autoRedefine/>
    <w:qFormat/>
    <w:uiPriority w:val="0"/>
    <w:rPr>
      <w:rFonts w:ascii="宋体" w:hAnsi="Courier New"/>
      <w:szCs w:val="22"/>
    </w:rPr>
  </w:style>
  <w:style w:type="paragraph" w:styleId="9">
    <w:name w:val="Balloon Text"/>
    <w:basedOn w:val="1"/>
    <w:link w:val="23"/>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annotation subject"/>
    <w:basedOn w:val="5"/>
    <w:next w:val="5"/>
    <w:link w:val="22"/>
    <w:qFormat/>
    <w:uiPriority w:val="0"/>
    <w:rPr>
      <w:b/>
      <w:bCs/>
    </w:rPr>
  </w:style>
  <w:style w:type="paragraph" w:styleId="14">
    <w:name w:val="Body Text First Indent"/>
    <w:basedOn w:val="6"/>
    <w:next w:val="6"/>
    <w:qFormat/>
    <w:uiPriority w:val="0"/>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paragraph" w:customStyle="1" w:styleId="19">
    <w:name w:val="正文文本1"/>
    <w:basedOn w:val="1"/>
    <w:autoRedefine/>
    <w:qFormat/>
    <w:uiPriority w:val="0"/>
    <w:pPr>
      <w:widowControl/>
      <w:spacing w:line="360" w:lineRule="auto"/>
    </w:pPr>
    <w:rPr>
      <w:color w:val="FF0000"/>
      <w:szCs w:val="22"/>
    </w:rPr>
  </w:style>
  <w:style w:type="character" w:customStyle="1" w:styleId="20">
    <w:name w:val="纯文本 Char"/>
    <w:basedOn w:val="17"/>
    <w:link w:val="8"/>
    <w:qFormat/>
    <w:uiPriority w:val="0"/>
    <w:rPr>
      <w:rFonts w:ascii="宋体" w:hAnsi="Courier New" w:eastAsiaTheme="minorEastAsia" w:cstheme="minorBidi"/>
      <w:kern w:val="2"/>
      <w:sz w:val="21"/>
      <w:szCs w:val="22"/>
    </w:rPr>
  </w:style>
  <w:style w:type="character" w:customStyle="1" w:styleId="21">
    <w:name w:val="批注文字 Char"/>
    <w:basedOn w:val="17"/>
    <w:link w:val="5"/>
    <w:qFormat/>
    <w:uiPriority w:val="0"/>
    <w:rPr>
      <w:rFonts w:asciiTheme="minorHAnsi" w:hAnsiTheme="minorHAnsi" w:eastAsiaTheme="minorEastAsia" w:cstheme="minorBidi"/>
      <w:kern w:val="2"/>
      <w:sz w:val="21"/>
      <w:szCs w:val="24"/>
    </w:rPr>
  </w:style>
  <w:style w:type="character" w:customStyle="1" w:styleId="22">
    <w:name w:val="批注主题 Char"/>
    <w:basedOn w:val="21"/>
    <w:link w:val="13"/>
    <w:qFormat/>
    <w:uiPriority w:val="0"/>
    <w:rPr>
      <w:rFonts w:asciiTheme="minorHAnsi" w:hAnsiTheme="minorHAnsi" w:eastAsiaTheme="minorEastAsia" w:cstheme="minorBidi"/>
      <w:b/>
      <w:bCs/>
      <w:kern w:val="2"/>
      <w:sz w:val="21"/>
      <w:szCs w:val="24"/>
    </w:rPr>
  </w:style>
  <w:style w:type="character" w:customStyle="1" w:styleId="23">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4">
    <w:name w:val="NormalCharacter"/>
    <w:qFormat/>
    <w:uiPriority w:val="0"/>
  </w:style>
  <w:style w:type="character" w:customStyle="1" w:styleId="25">
    <w:name w:val="页眉 Char"/>
    <w:basedOn w:val="17"/>
    <w:link w:val="11"/>
    <w:qFormat/>
    <w:uiPriority w:val="0"/>
    <w:rPr>
      <w:rFonts w:asciiTheme="minorHAnsi" w:hAnsiTheme="minorHAnsi" w:eastAsiaTheme="minorEastAsia" w:cstheme="minorBidi"/>
      <w:kern w:val="2"/>
      <w:sz w:val="18"/>
      <w:szCs w:val="18"/>
    </w:rPr>
  </w:style>
  <w:style w:type="character" w:customStyle="1" w:styleId="26">
    <w:name w:val="页脚 Char"/>
    <w:basedOn w:val="17"/>
    <w:link w:val="10"/>
    <w:qFormat/>
    <w:uiPriority w:val="99"/>
    <w:rPr>
      <w:rFonts w:asciiTheme="minorHAnsi" w:hAnsiTheme="minorHAnsi" w:eastAsiaTheme="minorEastAsia" w:cstheme="minorBidi"/>
      <w:kern w:val="2"/>
      <w:sz w:val="18"/>
      <w:szCs w:val="18"/>
    </w:rPr>
  </w:style>
  <w:style w:type="paragraph" w:styleId="2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2293</Words>
  <Characters>2522</Characters>
  <Lines>19</Lines>
  <Paragraphs>5</Paragraphs>
  <TotalTime>0</TotalTime>
  <ScaleCrop>false</ScaleCrop>
  <LinksUpToDate>false</LinksUpToDate>
  <CharactersWithSpaces>2614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2024-06-03T10:54:00Z</dcterms:created>
  <dc:creator>微信用户</dc:creator>
  <cp:lastModifiedBy>zixun</cp:lastModifiedBy>
  <dcterms:modified xsi:type="dcterms:W3CDTF">2025-04-16T14:51:27Z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D3B418BD618A408CAF9B4F5CC0A398C0_13</vt:lpwstr>
  </property>
  <property fmtid="{D5CDD505-2E9C-101B-9397-08002B2CF9AE}" pid="4" name="KSOTemplateDocerSaveRecord">
    <vt:lpwstr>eyJoZGlkIjoiYzA3ODk1ODg1NjliNjNiYzNmYzQyMTVlYmUyYjI4MTcifQ==</vt:lpwstr>
  </property>
</Properties>
</file>