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5C168">
      <w:pPr>
        <w:jc w:val="center"/>
        <w:rPr>
          <w:rFonts w:hint="default" w:ascii="Times New Roman" w:hAnsi="Times New Roman" w:eastAsia="宋体" w:cs="Times New Roman"/>
          <w:b/>
          <w:bCs/>
          <w:sz w:val="28"/>
          <w:szCs w:val="28"/>
        </w:rPr>
      </w:pPr>
      <w:bookmarkStart w:id="0" w:name="OLE_LINK1"/>
      <w:bookmarkStart w:id="11" w:name="_GoBack"/>
      <w:r>
        <w:rPr>
          <w:rFonts w:hint="default" w:ascii="Times New Roman" w:hAnsi="Times New Roman" w:eastAsia="宋体" w:cs="Times New Roman"/>
          <w:b/>
          <w:bCs/>
          <w:sz w:val="28"/>
          <w:szCs w:val="28"/>
        </w:rPr>
        <w:t>西站小型消防站就餐保障</w:t>
      </w:r>
      <w:bookmarkEnd w:id="0"/>
      <w:bookmarkEnd w:id="11"/>
    </w:p>
    <w:p w14:paraId="7A83A04B">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附件一   报名材料：</w:t>
      </w:r>
    </w:p>
    <w:p w14:paraId="559AB294">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（注：以下附件1至附件3为实质性条款，没有对此作出完全响应的供应商将被拒绝）</w:t>
      </w:r>
    </w:p>
    <w:tbl>
      <w:tblPr>
        <w:tblStyle w:val="20"/>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14:paraId="4C7B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14:paraId="561A35C4">
            <w:pPr>
              <w:pStyle w:val="24"/>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报名信息</w:t>
            </w:r>
          </w:p>
        </w:tc>
      </w:tr>
      <w:tr w14:paraId="38B9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14:paraId="259EC756">
            <w:pPr>
              <w:pStyle w:val="24"/>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单位名称</w:t>
            </w:r>
          </w:p>
        </w:tc>
        <w:tc>
          <w:tcPr>
            <w:tcW w:w="1729" w:type="dxa"/>
          </w:tcPr>
          <w:p w14:paraId="460729CC">
            <w:pPr>
              <w:pStyle w:val="24"/>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shd w:val="clear" w:color="auto" w:fill="FFFFFF"/>
              </w:rPr>
              <w:t>联系人</w:t>
            </w:r>
          </w:p>
        </w:tc>
        <w:tc>
          <w:tcPr>
            <w:tcW w:w="1336" w:type="dxa"/>
          </w:tcPr>
          <w:p w14:paraId="0A8DAFC0">
            <w:pPr>
              <w:pStyle w:val="24"/>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shd w:val="clear" w:color="auto" w:fill="FFFFFF"/>
              </w:rPr>
              <w:t>联系电话（手机号）</w:t>
            </w:r>
          </w:p>
        </w:tc>
        <w:tc>
          <w:tcPr>
            <w:tcW w:w="1725" w:type="dxa"/>
          </w:tcPr>
          <w:p w14:paraId="031F42B8">
            <w:pPr>
              <w:pStyle w:val="24"/>
              <w:jc w:val="center"/>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t>地址</w:t>
            </w:r>
          </w:p>
        </w:tc>
        <w:tc>
          <w:tcPr>
            <w:tcW w:w="1481" w:type="dxa"/>
          </w:tcPr>
          <w:p w14:paraId="24E0CEC0">
            <w:pPr>
              <w:pStyle w:val="24"/>
              <w:jc w:val="center"/>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t>邮箱</w:t>
            </w:r>
          </w:p>
        </w:tc>
      </w:tr>
      <w:tr w14:paraId="5D3D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14:paraId="0B8A43B9">
            <w:pPr>
              <w:pStyle w:val="24"/>
              <w:jc w:val="center"/>
              <w:rPr>
                <w:rFonts w:hint="default" w:ascii="Times New Roman" w:hAnsi="Times New Roman" w:eastAsia="宋体" w:cs="Times New Roman"/>
                <w:color w:val="auto"/>
                <w:sz w:val="24"/>
                <w:szCs w:val="24"/>
              </w:rPr>
            </w:pPr>
          </w:p>
        </w:tc>
        <w:tc>
          <w:tcPr>
            <w:tcW w:w="1729" w:type="dxa"/>
            <w:vAlign w:val="center"/>
          </w:tcPr>
          <w:p w14:paraId="0B094F0C">
            <w:pPr>
              <w:pStyle w:val="24"/>
              <w:jc w:val="center"/>
              <w:rPr>
                <w:rFonts w:hint="default" w:ascii="Times New Roman" w:hAnsi="Times New Roman" w:eastAsia="宋体" w:cs="Times New Roman"/>
                <w:color w:val="auto"/>
                <w:kern w:val="0"/>
                <w:sz w:val="24"/>
                <w:szCs w:val="24"/>
                <w:shd w:val="clear" w:color="auto" w:fill="FFFFFF"/>
              </w:rPr>
            </w:pPr>
          </w:p>
        </w:tc>
        <w:tc>
          <w:tcPr>
            <w:tcW w:w="1336" w:type="dxa"/>
            <w:vAlign w:val="center"/>
          </w:tcPr>
          <w:p w14:paraId="241649F4">
            <w:pPr>
              <w:pStyle w:val="24"/>
              <w:jc w:val="center"/>
              <w:rPr>
                <w:rFonts w:hint="default" w:ascii="Times New Roman" w:hAnsi="Times New Roman" w:eastAsia="宋体" w:cs="Times New Roman"/>
                <w:color w:val="auto"/>
                <w:sz w:val="24"/>
                <w:szCs w:val="24"/>
              </w:rPr>
            </w:pPr>
          </w:p>
        </w:tc>
        <w:tc>
          <w:tcPr>
            <w:tcW w:w="1725" w:type="dxa"/>
            <w:vAlign w:val="center"/>
          </w:tcPr>
          <w:p w14:paraId="1AEC46E3">
            <w:pPr>
              <w:pStyle w:val="24"/>
              <w:jc w:val="center"/>
              <w:rPr>
                <w:rFonts w:hint="default" w:ascii="Times New Roman" w:hAnsi="Times New Roman" w:eastAsia="宋体" w:cs="Times New Roman"/>
                <w:color w:val="auto"/>
                <w:sz w:val="24"/>
                <w:szCs w:val="24"/>
              </w:rPr>
            </w:pPr>
          </w:p>
        </w:tc>
        <w:tc>
          <w:tcPr>
            <w:tcW w:w="1481" w:type="dxa"/>
            <w:vAlign w:val="center"/>
          </w:tcPr>
          <w:p w14:paraId="2D8777DF">
            <w:pPr>
              <w:pStyle w:val="24"/>
              <w:jc w:val="center"/>
              <w:rPr>
                <w:rFonts w:hint="default" w:ascii="Times New Roman" w:hAnsi="Times New Roman" w:eastAsia="宋体" w:cs="Times New Roman"/>
                <w:color w:val="auto"/>
                <w:sz w:val="24"/>
                <w:szCs w:val="24"/>
              </w:rPr>
            </w:pPr>
          </w:p>
        </w:tc>
      </w:tr>
      <w:tr w14:paraId="1CB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14:paraId="362D7B6A">
            <w:pPr>
              <w:pStyle w:val="24"/>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注：请报名供应商填写以上信息。</w:t>
            </w:r>
          </w:p>
        </w:tc>
      </w:tr>
    </w:tbl>
    <w:p w14:paraId="40966F8A">
      <w:pPr>
        <w:pStyle w:val="24"/>
        <w:rPr>
          <w:rFonts w:hint="default" w:ascii="Times New Roman" w:hAnsi="Times New Roman" w:eastAsia="宋体" w:cs="Times New Roman"/>
        </w:rPr>
      </w:pPr>
    </w:p>
    <w:p w14:paraId="2BC73A7D">
      <w:pPr>
        <w:pStyle w:val="24"/>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附件1 有效的营业执照或法人证书等证明文件，以自然人身份参与的提交自然人的有效身份证明</w:t>
      </w:r>
    </w:p>
    <w:p w14:paraId="0A32179F">
      <w:pPr>
        <w:pStyle w:val="24"/>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附件2 法定代表人/负责人身份证明</w:t>
      </w:r>
    </w:p>
    <w:p w14:paraId="47687433">
      <w:pPr>
        <w:pStyle w:val="24"/>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附件3法定代表人/负责人授权书</w:t>
      </w:r>
    </w:p>
    <w:p w14:paraId="2F670CB7">
      <w:pPr>
        <w:pStyle w:val="24"/>
        <w:rPr>
          <w:rFonts w:hint="default" w:ascii="Times New Roman" w:hAnsi="Times New Roman" w:eastAsia="宋体" w:cs="Times New Roman"/>
          <w:strike/>
          <w:color w:val="auto"/>
          <w:sz w:val="28"/>
          <w:szCs w:val="28"/>
        </w:rPr>
      </w:pPr>
    </w:p>
    <w:p w14:paraId="378272AE">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14:paraId="38102576">
      <w:pPr>
        <w:pStyle w:val="24"/>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报名材料格式：</w:t>
      </w:r>
    </w:p>
    <w:p w14:paraId="3C87C892">
      <w:pPr>
        <w:pStyle w:val="24"/>
        <w:rPr>
          <w:rFonts w:hint="default" w:ascii="Times New Roman" w:hAnsi="Times New Roman" w:eastAsia="宋体" w:cs="Times New Roman"/>
          <w:color w:val="auto"/>
          <w:sz w:val="24"/>
          <w:szCs w:val="24"/>
        </w:rPr>
      </w:pPr>
      <w:bookmarkStart w:id="1" w:name="_Toc17461"/>
      <w:r>
        <w:rPr>
          <w:rFonts w:hint="default" w:ascii="Times New Roman" w:hAnsi="Times New Roman" w:eastAsia="宋体" w:cs="Times New Roman"/>
          <w:color w:val="auto"/>
          <w:sz w:val="24"/>
          <w:szCs w:val="24"/>
        </w:rPr>
        <w:t>附件 1  有效的营业执照或法人证书等证明文件（复印件，须加盖供应商公章），以自然人身份参与的提交自然人的有效身份证明（复印件）</w:t>
      </w:r>
      <w:bookmarkEnd w:id="1"/>
    </w:p>
    <w:p w14:paraId="662EA338">
      <w:pPr>
        <w:rPr>
          <w:rFonts w:hint="default" w:ascii="Times New Roman" w:hAnsi="Times New Roman" w:eastAsia="宋体" w:cs="Times New Roman"/>
          <w:sz w:val="24"/>
        </w:rPr>
      </w:pPr>
    </w:p>
    <w:p w14:paraId="6625A1BB">
      <w:pPr>
        <w:rPr>
          <w:rFonts w:hint="default" w:ascii="Times New Roman" w:hAnsi="Times New Roman" w:eastAsia="宋体" w:cs="Times New Roman"/>
          <w:sz w:val="24"/>
        </w:rPr>
      </w:pPr>
    </w:p>
    <w:p w14:paraId="002C8853">
      <w:pPr>
        <w:rPr>
          <w:rFonts w:hint="default" w:ascii="Times New Roman" w:hAnsi="Times New Roman" w:eastAsia="宋体" w:cs="Times New Roman"/>
          <w:sz w:val="24"/>
        </w:rPr>
      </w:pPr>
    </w:p>
    <w:p w14:paraId="2FEAA8DF">
      <w:pPr>
        <w:rPr>
          <w:rFonts w:hint="default" w:ascii="Times New Roman" w:hAnsi="Times New Roman" w:eastAsia="宋体" w:cs="Times New Roman"/>
          <w:sz w:val="24"/>
        </w:rPr>
      </w:pPr>
    </w:p>
    <w:p w14:paraId="3D55119D">
      <w:pPr>
        <w:rPr>
          <w:rFonts w:hint="default" w:ascii="Times New Roman" w:hAnsi="Times New Roman" w:eastAsia="宋体" w:cs="Times New Roman"/>
          <w:sz w:val="24"/>
        </w:rPr>
      </w:pPr>
    </w:p>
    <w:p w14:paraId="6B161A80">
      <w:pPr>
        <w:pStyle w:val="5"/>
        <w:rPr>
          <w:rFonts w:hint="default" w:ascii="Times New Roman" w:hAnsi="Times New Roman" w:eastAsia="宋体" w:cs="Times New Roman"/>
          <w:sz w:val="24"/>
          <w:szCs w:val="24"/>
        </w:rPr>
      </w:pPr>
      <w:bookmarkStart w:id="2" w:name="_Toc421622105"/>
      <w:bookmarkStart w:id="3" w:name="_Toc495677503"/>
      <w:r>
        <w:rPr>
          <w:rFonts w:hint="default" w:ascii="Times New Roman" w:hAnsi="Times New Roman" w:eastAsia="宋体" w:cs="Times New Roman"/>
          <w:sz w:val="24"/>
        </w:rPr>
        <w:br w:type="page"/>
      </w:r>
      <w:bookmarkStart w:id="4" w:name="_Toc12784"/>
      <w:bookmarkStart w:id="5" w:name="_Toc4718"/>
      <w:bookmarkStart w:id="6" w:name="_Toc37675382"/>
      <w:r>
        <w:rPr>
          <w:rFonts w:hint="default" w:ascii="Times New Roman" w:hAnsi="Times New Roman" w:eastAsia="宋体" w:cs="Times New Roman"/>
          <w:sz w:val="24"/>
          <w:szCs w:val="24"/>
        </w:rPr>
        <w:t>附件 2  法定代表人/负责人身份证明(格式，原件)</w:t>
      </w:r>
      <w:bookmarkEnd w:id="2"/>
      <w:bookmarkEnd w:id="3"/>
      <w:bookmarkEnd w:id="4"/>
      <w:bookmarkEnd w:id="5"/>
      <w:bookmarkEnd w:id="6"/>
    </w:p>
    <w:p w14:paraId="043B5907">
      <w:pPr>
        <w:pStyle w:val="10"/>
        <w:kinsoku w:val="0"/>
        <w:overflowPunct w:val="0"/>
        <w:autoSpaceDE w:val="0"/>
        <w:autoSpaceDN w:val="0"/>
        <w:spacing w:line="320" w:lineRule="exact"/>
        <w:ind w:firstLine="211"/>
        <w:rPr>
          <w:rFonts w:hint="default" w:ascii="Times New Roman" w:hAnsi="Times New Roman" w:eastAsia="宋体" w:cs="Times New Roman"/>
          <w:b/>
          <w:kern w:val="0"/>
          <w:sz w:val="24"/>
          <w:szCs w:val="24"/>
        </w:rPr>
      </w:pPr>
    </w:p>
    <w:p w14:paraId="0293409B">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法定代表人/负责人身份证明</w:t>
      </w:r>
    </w:p>
    <w:p w14:paraId="3908FCBC">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w:t>
      </w:r>
    </w:p>
    <w:p w14:paraId="2EC4FCF6">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p w14:paraId="07EDCD1B">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   年    月     日</w:t>
      </w:r>
    </w:p>
    <w:p w14:paraId="089B5943">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         性别：           年龄：              职务：</w:t>
      </w:r>
    </w:p>
    <w:p w14:paraId="087AFAA5">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系 </w:t>
      </w:r>
      <w:r>
        <w:rPr>
          <w:rFonts w:hint="default" w:ascii="Times New Roman" w:hAnsi="Times New Roman" w:eastAsia="宋体" w:cs="Times New Roman"/>
          <w:sz w:val="24"/>
          <w:szCs w:val="24"/>
          <w:u w:val="single"/>
        </w:rPr>
        <w:t xml:space="preserve">    （供应商名称）   </w:t>
      </w:r>
      <w:r>
        <w:rPr>
          <w:rFonts w:hint="default" w:ascii="Times New Roman" w:hAnsi="Times New Roman" w:eastAsia="宋体" w:cs="Times New Roman"/>
          <w:sz w:val="24"/>
          <w:szCs w:val="24"/>
        </w:rPr>
        <w:t>的法定代表人/负责人。</w:t>
      </w:r>
    </w:p>
    <w:p w14:paraId="7D7EF465">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特此证明。</w:t>
      </w:r>
    </w:p>
    <w:p w14:paraId="19CF3959">
      <w:pPr>
        <w:pStyle w:val="10"/>
        <w:spacing w:before="187" w:beforeLines="60" w:line="300" w:lineRule="auto"/>
        <w:ind w:firstLine="210"/>
        <w:rPr>
          <w:rFonts w:hint="default" w:ascii="Times New Roman" w:hAnsi="Times New Roman" w:eastAsia="宋体" w:cs="Times New Roman"/>
          <w:sz w:val="24"/>
          <w:szCs w:val="24"/>
        </w:rPr>
      </w:pPr>
    </w:p>
    <w:p w14:paraId="062542D0">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附：法定代表人/负责人的身份证明：有效的身份证正反面复印件，或有效的护照复印件。</w:t>
      </w:r>
    </w:p>
    <w:p w14:paraId="27B4BA7D">
      <w:pPr>
        <w:pStyle w:val="10"/>
        <w:tabs>
          <w:tab w:val="left" w:pos="5580"/>
        </w:tabs>
        <w:spacing w:line="300" w:lineRule="auto"/>
        <w:ind w:firstLine="210"/>
        <w:rPr>
          <w:rFonts w:hint="default" w:ascii="Times New Roman" w:hAnsi="Times New Roman" w:eastAsia="宋体" w:cs="Times New Roman"/>
          <w:sz w:val="24"/>
          <w:szCs w:val="24"/>
        </w:rPr>
      </w:pPr>
    </w:p>
    <w:p w14:paraId="4E392014">
      <w:pPr>
        <w:pStyle w:val="10"/>
        <w:tabs>
          <w:tab w:val="left" w:pos="5580"/>
        </w:tabs>
        <w:spacing w:line="300" w:lineRule="auto"/>
        <w:ind w:firstLine="210"/>
        <w:rPr>
          <w:rFonts w:hint="default" w:ascii="Times New Roman" w:hAnsi="Times New Roman" w:eastAsia="宋体" w:cs="Times New Roman"/>
          <w:sz w:val="24"/>
          <w:szCs w:val="24"/>
        </w:rPr>
      </w:pPr>
    </w:p>
    <w:p w14:paraId="0F8E6AC2">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供应商名称（盖章）：_________________________________</w:t>
      </w:r>
    </w:p>
    <w:p w14:paraId="030CDA48">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日期：__________________</w:t>
      </w:r>
    </w:p>
    <w:p w14:paraId="6A71E693">
      <w:pPr>
        <w:pStyle w:val="10"/>
        <w:spacing w:before="268" w:beforeLines="86" w:line="300" w:lineRule="auto"/>
        <w:ind w:firstLine="480" w:firstLineChars="200"/>
        <w:rPr>
          <w:rFonts w:hint="default" w:ascii="Times New Roman" w:hAnsi="Times New Roman" w:eastAsia="宋体" w:cs="Times New Roman"/>
          <w:sz w:val="24"/>
          <w:szCs w:val="24"/>
        </w:rPr>
      </w:pPr>
    </w:p>
    <w:p w14:paraId="6E18C0FA">
      <w:pPr>
        <w:pStyle w:val="36"/>
        <w:tabs>
          <w:tab w:val="left" w:pos="420"/>
          <w:tab w:val="left" w:pos="660"/>
        </w:tabs>
        <w:snapToGrid w:val="0"/>
        <w:spacing w:before="0" w:line="400" w:lineRule="exact"/>
        <w:ind w:left="0"/>
        <w:outlineLvl w:val="9"/>
        <w:rPr>
          <w:rFonts w:hint="default" w:ascii="Times New Roman" w:hAnsi="Times New Roman" w:eastAsia="宋体" w:cs="Times New Roman"/>
          <w:color w:val="auto"/>
          <w:sz w:val="24"/>
          <w:szCs w:val="24"/>
        </w:rPr>
      </w:pPr>
    </w:p>
    <w:p w14:paraId="35A5445F">
      <w:pPr>
        <w:widowControl/>
        <w:jc w:val="left"/>
        <w:rPr>
          <w:rFonts w:hint="default" w:ascii="Times New Roman" w:hAnsi="Times New Roman" w:eastAsia="宋体" w:cs="Times New Roman"/>
          <w:b/>
          <w:bCs/>
          <w:kern w:val="0"/>
          <w:sz w:val="24"/>
          <w:szCs w:val="24"/>
        </w:rPr>
      </w:pPr>
    </w:p>
    <w:p w14:paraId="60D39E32">
      <w:pPr>
        <w:pStyle w:val="5"/>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br w:type="page"/>
      </w:r>
      <w:bookmarkStart w:id="7" w:name="_Toc14596"/>
      <w:bookmarkStart w:id="8" w:name="_Toc29548"/>
      <w:bookmarkStart w:id="9" w:name="_Toc37675383"/>
      <w:r>
        <w:rPr>
          <w:rFonts w:hint="default" w:ascii="Times New Roman" w:hAnsi="Times New Roman" w:eastAsia="宋体" w:cs="Times New Roman"/>
          <w:sz w:val="24"/>
          <w:szCs w:val="24"/>
        </w:rPr>
        <w:t>附件 3  法定代表人/负责人授权书（格式，原件）</w:t>
      </w:r>
      <w:bookmarkEnd w:id="7"/>
      <w:bookmarkEnd w:id="8"/>
      <w:bookmarkEnd w:id="9"/>
    </w:p>
    <w:p w14:paraId="50F8B188">
      <w:pPr>
        <w:pStyle w:val="10"/>
        <w:spacing w:before="268" w:beforeLines="86" w:line="30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214A609E">
      <w:pPr>
        <w:pStyle w:val="10"/>
        <w:spacing w:before="268" w:beforeLines="86" w:line="300" w:lineRule="auto"/>
        <w:rPr>
          <w:rFonts w:hint="default" w:ascii="Times New Roman" w:hAnsi="Times New Roman" w:eastAsia="宋体" w:cs="Times New Roman"/>
          <w:sz w:val="24"/>
          <w:szCs w:val="24"/>
        </w:rPr>
      </w:pPr>
    </w:p>
    <w:p w14:paraId="524C2F7D">
      <w:pPr>
        <w:jc w:val="center"/>
        <w:rPr>
          <w:rFonts w:hint="default" w:ascii="Times New Roman" w:hAnsi="Times New Roman" w:eastAsia="宋体" w:cs="Times New Roman"/>
          <w:b/>
          <w:sz w:val="24"/>
          <w:szCs w:val="24"/>
        </w:rPr>
      </w:pPr>
      <w:bookmarkStart w:id="10" w:name="_Toc16007829"/>
      <w:r>
        <w:rPr>
          <w:rFonts w:hint="default" w:ascii="Times New Roman" w:hAnsi="Times New Roman" w:eastAsia="宋体" w:cs="Times New Roman"/>
          <w:b/>
          <w:sz w:val="24"/>
          <w:szCs w:val="24"/>
        </w:rPr>
        <w:t>法定代表人/负责人授权书</w:t>
      </w:r>
      <w:bookmarkEnd w:id="10"/>
    </w:p>
    <w:p w14:paraId="115F5C42">
      <w:pPr>
        <w:pStyle w:val="10"/>
        <w:spacing w:line="36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本授权书声明：注册于</w:t>
      </w:r>
      <w:r>
        <w:rPr>
          <w:rFonts w:hint="default" w:ascii="Times New Roman" w:hAnsi="Times New Roman" w:eastAsia="宋体" w:cs="Times New Roman"/>
          <w:sz w:val="24"/>
          <w:szCs w:val="24"/>
          <w:u w:val="single"/>
        </w:rPr>
        <w:t xml:space="preserve">  （国家或地区的名称）   </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的在下面签字或盖章的</w:t>
      </w:r>
      <w:r>
        <w:rPr>
          <w:rFonts w:hint="default" w:ascii="Times New Roman" w:hAnsi="Times New Roman" w:eastAsia="宋体" w:cs="Times New Roman"/>
          <w:sz w:val="24"/>
          <w:szCs w:val="24"/>
          <w:u w:val="single"/>
        </w:rPr>
        <w:t xml:space="preserve">   （法定代表人/负责人姓名）   </w:t>
      </w:r>
      <w:r>
        <w:rPr>
          <w:rFonts w:hint="default" w:ascii="Times New Roman" w:hAnsi="Times New Roman" w:eastAsia="宋体" w:cs="Times New Roman"/>
          <w:sz w:val="24"/>
          <w:szCs w:val="24"/>
        </w:rPr>
        <w:t>代表本公司授权</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 xml:space="preserve">  的在下面签字或盖章的</w:t>
      </w:r>
      <w:r>
        <w:rPr>
          <w:rFonts w:hint="default" w:ascii="Times New Roman" w:hAnsi="Times New Roman" w:eastAsia="宋体" w:cs="Times New Roman"/>
          <w:sz w:val="24"/>
          <w:szCs w:val="24"/>
          <w:u w:val="single"/>
        </w:rPr>
        <w:t xml:space="preserve">    （被授权人的姓名）    </w:t>
      </w:r>
      <w:r>
        <w:rPr>
          <w:rFonts w:hint="default" w:ascii="Times New Roman" w:hAnsi="Times New Roman" w:eastAsia="宋体" w:cs="Times New Roman"/>
          <w:sz w:val="24"/>
          <w:szCs w:val="24"/>
        </w:rPr>
        <w:t>为本公司的合法代理人，就______________________________的比选，以本公司名义处理一切与之有关的事务。　　</w:t>
      </w:r>
    </w:p>
    <w:p w14:paraId="0A00A32F">
      <w:pPr>
        <w:pStyle w:val="1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本授权书于__________年_____月______日生效，特此声明。</w:t>
      </w:r>
    </w:p>
    <w:p w14:paraId="6482C3B4">
      <w:pPr>
        <w:pStyle w:val="10"/>
        <w:spacing w:before="187" w:beforeLines="60" w:line="360" w:lineRule="auto"/>
        <w:rPr>
          <w:rFonts w:hint="default" w:ascii="Times New Roman" w:hAnsi="Times New Roman" w:eastAsia="宋体" w:cs="Times New Roman"/>
          <w:sz w:val="24"/>
          <w:szCs w:val="24"/>
        </w:rPr>
      </w:pPr>
    </w:p>
    <w:p w14:paraId="7BEAE0CA">
      <w:pPr>
        <w:pStyle w:val="10"/>
        <w:spacing w:before="187" w:beforeLines="6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法定代表人/负责人签字或盖章：_______________________________</w:t>
      </w:r>
    </w:p>
    <w:p w14:paraId="1BBCC070">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被授权人签字或盖章：_______________________________</w:t>
      </w:r>
    </w:p>
    <w:p w14:paraId="4D484048">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公司盖章：_______________________________</w:t>
      </w:r>
    </w:p>
    <w:p w14:paraId="014CF887">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w:t>
      </w:r>
    </w:p>
    <w:p w14:paraId="07137736">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被授权人姓名：_______________</w:t>
      </w:r>
    </w:p>
    <w:p w14:paraId="2510FC09">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务：_______________</w:t>
      </w:r>
    </w:p>
    <w:p w14:paraId="0BE42786">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话：_______________</w:t>
      </w:r>
    </w:p>
    <w:p w14:paraId="048DA77F">
      <w:pPr>
        <w:pStyle w:val="10"/>
        <w:spacing w:before="187" w:beforeLines="60" w:line="300" w:lineRule="auto"/>
        <w:rPr>
          <w:rFonts w:hint="default" w:ascii="Times New Roman" w:hAnsi="Times New Roman" w:eastAsia="宋体" w:cs="Times New Roman"/>
          <w:sz w:val="24"/>
          <w:szCs w:val="24"/>
        </w:rPr>
      </w:pPr>
    </w:p>
    <w:p w14:paraId="6F730113">
      <w:pPr>
        <w:pStyle w:val="2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被授权人的身份证明：有效的身份证正反面复印件，或有效的护照复印件。</w:t>
      </w:r>
    </w:p>
    <w:p w14:paraId="0F5E8F2F">
      <w:pPr>
        <w:rPr>
          <w:rFonts w:hint="default" w:ascii="Times New Roman" w:hAnsi="Times New Roman" w:eastAsia="宋体" w:cs="Times New Roman"/>
          <w:sz w:val="24"/>
          <w:szCs w:val="24"/>
        </w:rPr>
      </w:pPr>
    </w:p>
    <w:p w14:paraId="70A72B89">
      <w:pPr>
        <w:pStyle w:val="24"/>
        <w:rPr>
          <w:rFonts w:hint="default" w:ascii="Times New Roman" w:hAnsi="Times New Roman" w:eastAsia="宋体" w:cs="Times New Roman"/>
        </w:rPr>
      </w:pPr>
    </w:p>
    <w:p w14:paraId="0ECCF871">
      <w:pPr>
        <w:pStyle w:val="24"/>
        <w:rPr>
          <w:rFonts w:hint="default" w:ascii="Times New Roman" w:hAnsi="Times New Roman" w:eastAsia="宋体" w:cs="Times New Roman"/>
        </w:rPr>
      </w:pPr>
    </w:p>
    <w:p w14:paraId="0F78E310">
      <w:pPr>
        <w:pStyle w:val="24"/>
        <w:rPr>
          <w:rFonts w:hint="default" w:ascii="Times New Roman" w:hAnsi="Times New Roman" w:eastAsia="宋体" w:cs="Times New Roman"/>
        </w:rPr>
      </w:pPr>
    </w:p>
    <w:p w14:paraId="5CE68091">
      <w:pPr>
        <w:pStyle w:val="24"/>
        <w:rPr>
          <w:rFonts w:hint="default" w:ascii="Times New Roman" w:hAnsi="Times New Roman" w:eastAsia="宋体" w:cs="Times New Roman"/>
        </w:rPr>
      </w:pPr>
    </w:p>
    <w:p w14:paraId="0AAC4CE5">
      <w:pPr>
        <w:pStyle w:val="24"/>
        <w:spacing w:line="560" w:lineRule="exact"/>
        <w:rPr>
          <w:rFonts w:hint="default" w:ascii="Times New Roman" w:hAnsi="Times New Roman" w:eastAsia="宋体" w:cs="Times New Roman"/>
          <w:b/>
          <w:bCs/>
          <w:color w:val="000000"/>
          <w:kern w:val="0"/>
          <w:sz w:val="28"/>
          <w:szCs w:val="28"/>
          <w:shd w:val="clear" w:color="auto" w:fill="FFFFFF"/>
        </w:rPr>
      </w:pPr>
      <w:r>
        <w:rPr>
          <w:rFonts w:hint="default" w:ascii="Times New Roman" w:hAnsi="Times New Roman" w:eastAsia="宋体" w:cs="Times New Roman"/>
          <w:b/>
          <w:bCs/>
          <w:color w:val="000000"/>
          <w:kern w:val="0"/>
          <w:sz w:val="28"/>
          <w:szCs w:val="28"/>
          <w:shd w:val="clear" w:color="auto" w:fill="FFFFFF"/>
        </w:rPr>
        <w:t>附件二 采购需求：</w:t>
      </w:r>
    </w:p>
    <w:p w14:paraId="61B8B8C0">
      <w:pPr>
        <w:spacing w:line="360" w:lineRule="auto"/>
        <w:ind w:firstLine="480" w:firstLineChars="200"/>
        <w:contextualSpacing/>
        <w:outlineLvl w:val="0"/>
        <w:rPr>
          <w:rFonts w:hint="eastAsia" w:ascii="黑体" w:hAnsi="黑体" w:eastAsia="黑体" w:cs="黑体"/>
          <w:color w:val="000000"/>
          <w:sz w:val="24"/>
          <w:szCs w:val="24"/>
        </w:rPr>
      </w:pPr>
      <w:r>
        <w:rPr>
          <w:rFonts w:hint="eastAsia" w:ascii="黑体" w:hAnsi="黑体" w:eastAsia="黑体" w:cs="黑体"/>
          <w:color w:val="000000"/>
          <w:sz w:val="24"/>
          <w:szCs w:val="24"/>
        </w:rPr>
        <w:t>一、项目基本情况</w:t>
      </w:r>
    </w:p>
    <w:p w14:paraId="06949A36">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北京西站地区小型消防站食堂及物业管理承包事项。</w:t>
      </w:r>
    </w:p>
    <w:p w14:paraId="0DECB1C8">
      <w:pPr>
        <w:spacing w:line="360" w:lineRule="auto"/>
        <w:ind w:firstLine="480" w:firstLineChars="20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供应商以承包北京西站地区小型消防站食堂及物业管理的方式，为采购人提供专业的就餐保障服务，包括但不限于食材采购、食品制作、餐饮供应、食堂卫生管理等全方位服务。</w:t>
      </w:r>
    </w:p>
    <w:p w14:paraId="4C6D06EB">
      <w:pPr>
        <w:spacing w:line="360" w:lineRule="auto"/>
        <w:ind w:firstLine="480" w:firstLineChars="200"/>
        <w:contextualSpacing/>
        <w:outlineLvl w:val="0"/>
        <w:rPr>
          <w:rFonts w:hint="eastAsia"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二、服务内容及要求</w:t>
      </w:r>
    </w:p>
    <w:p w14:paraId="0DAF473B">
      <w:pPr>
        <w:spacing w:line="360" w:lineRule="auto"/>
        <w:ind w:firstLine="480" w:firstLineChars="20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（一）供应商负责北京西站地区小型消防站宿舍、办公场所设备的维护及厨房设施的使用和维护，若前述设备设施发生人为损坏,供应商需照价赔偿。</w:t>
      </w:r>
    </w:p>
    <w:p w14:paraId="184C5E74">
      <w:pPr>
        <w:spacing w:line="360" w:lineRule="auto"/>
        <w:ind w:firstLine="480" w:firstLineChars="20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（二）供应商自行办理食品经营许可证，负责食材采买、食谱制定，以及食堂食品加工、制作，并接受采购人对食材和食堂账目的监管、检查。</w:t>
      </w:r>
    </w:p>
    <w:p w14:paraId="44D04E93">
      <w:pPr>
        <w:spacing w:line="360" w:lineRule="auto"/>
        <w:ind w:firstLine="480" w:firstLineChars="20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 xml:space="preserve">（三）供应商自行聘用食堂员工及服务人员，并与其依法签订劳动合同或劳务合同（签订劳务合同人员须是退休人员）,负责前述人员的健康证等执业许可证件办理、工资发放、社会保险、福利和安全管理等职责，保证依法用工。 </w:t>
      </w:r>
    </w:p>
    <w:p w14:paraId="06632D5B">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（四）承包期内必须添置或更换厨房设备的,由供应商书面向采购人提出申请，经采购人书面同意后由采购人负责购买</w:t>
      </w:r>
      <w:r>
        <w:rPr>
          <w:rFonts w:hint="eastAsia" w:cs="宋体" w:asciiTheme="minorEastAsia" w:hAnsiTheme="minorEastAsia" w:eastAsiaTheme="minorEastAsia"/>
          <w:color w:val="000000"/>
          <w:sz w:val="24"/>
          <w:szCs w:val="24"/>
        </w:rPr>
        <w:t xml:space="preserve">。 </w:t>
      </w:r>
    </w:p>
    <w:p w14:paraId="25CFA845">
      <w:pPr>
        <w:spacing w:before="147" w:line="219" w:lineRule="auto"/>
        <w:ind w:firstLine="480" w:firstLineChars="200"/>
        <w:rPr>
          <w:rFonts w:hint="eastAsia" w:ascii="宋体" w:hAnsi="宋体" w:cs="宋体"/>
          <w:sz w:val="24"/>
          <w:szCs w:val="24"/>
        </w:rPr>
      </w:pPr>
      <w:r>
        <w:rPr>
          <w:rFonts w:hint="eastAsia" w:cs="仿宋" w:asciiTheme="minorEastAsia" w:hAnsiTheme="minorEastAsia" w:eastAsiaTheme="minorEastAsia"/>
          <w:color w:val="000000"/>
          <w:sz w:val="24"/>
          <w:szCs w:val="24"/>
        </w:rPr>
        <w:t>（五）</w:t>
      </w:r>
      <w:r>
        <w:rPr>
          <w:rFonts w:hint="eastAsia" w:ascii="宋体" w:hAnsi="宋体" w:cs="宋体"/>
          <w:spacing w:val="-3"/>
          <w:sz w:val="24"/>
          <w:szCs w:val="24"/>
        </w:rPr>
        <w:t>供应商需配置具备一定工作经验及职业素养的工作人员，共</w:t>
      </w:r>
      <w:r>
        <w:rPr>
          <w:rFonts w:hint="eastAsia" w:ascii="宋体" w:hAnsi="宋体" w:cs="宋体"/>
          <w:spacing w:val="-47"/>
          <w:sz w:val="24"/>
          <w:szCs w:val="24"/>
        </w:rPr>
        <w:t xml:space="preserve"> </w:t>
      </w:r>
      <w:r>
        <w:rPr>
          <w:rFonts w:hint="eastAsia" w:ascii="宋体" w:hAnsi="宋体" w:cs="宋体"/>
          <w:spacing w:val="-3"/>
          <w:sz w:val="24"/>
          <w:szCs w:val="24"/>
        </w:rPr>
        <w:t>5个固定岗位。</w:t>
      </w:r>
    </w:p>
    <w:p w14:paraId="2A7718FD">
      <w:pPr>
        <w:spacing w:before="153" w:line="219" w:lineRule="auto"/>
        <w:ind w:left="494" w:firstLine="476" w:firstLineChars="200"/>
        <w:rPr>
          <w:rFonts w:hint="eastAsia" w:ascii="宋体" w:hAnsi="宋体" w:cs="宋体"/>
          <w:sz w:val="24"/>
          <w:szCs w:val="24"/>
        </w:rPr>
      </w:pPr>
      <w:r>
        <w:rPr>
          <w:rFonts w:hint="eastAsia" w:ascii="宋体" w:hAnsi="宋体" w:cs="宋体"/>
          <w:spacing w:val="-1"/>
          <w:sz w:val="24"/>
          <w:szCs w:val="24"/>
        </w:rPr>
        <w:t>厨师岗（2个）服务人员岗（3个）</w:t>
      </w:r>
    </w:p>
    <w:p w14:paraId="3606650C">
      <w:pPr>
        <w:spacing w:line="360" w:lineRule="auto"/>
        <w:ind w:firstLine="960" w:firstLineChars="400"/>
        <w:contextualSpacing/>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确保厨师持厨师证和健康证上岗、服务人员持健康证上岗，符合北京市食品经营的其他相关规定，并定期组织厨师健康体检并报采购人备案。</w:t>
      </w:r>
    </w:p>
    <w:p w14:paraId="2E5F4D9C">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（六）费用标准：</w:t>
      </w:r>
    </w:p>
    <w:p w14:paraId="193121C1">
      <w:pPr>
        <w:spacing w:line="360" w:lineRule="auto"/>
        <w:ind w:firstLine="960" w:firstLineChars="4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早餐标准为8元/日,午餐标准为16元/日,晚餐标准为11元/日,用餐人数为27人，餐费按采购人实际用餐人数结算，如有结余，本合同到期之日，供应商自行将剩余餐费退还采购人。</w:t>
      </w:r>
    </w:p>
    <w:p w14:paraId="0CE8B8EA">
      <w:pPr>
        <w:spacing w:line="360" w:lineRule="auto"/>
        <w:ind w:firstLine="424" w:firstLineChars="177"/>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（七）负责食堂内部的管理,严格按照菜谱制作食品。 </w:t>
      </w:r>
    </w:p>
    <w:p w14:paraId="570AADA4">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（八）必须遵守国家和地方有关环境和食品卫生的规定，严禁提供腐烂变质等不符合卫生安全的食品,保持菜肴的新鲜和卫生。 </w:t>
      </w:r>
    </w:p>
    <w:p w14:paraId="4FB4551A">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（九）保持食堂环境清洁卫生，做好蚊、蝇、鼠害消除和定期消毒工作。</w:t>
      </w:r>
    </w:p>
    <w:p w14:paraId="5431AF32">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（十）负责食堂厨师、服务人员的工资发放、社会保险缴纳和福利等。 </w:t>
      </w:r>
    </w:p>
    <w:p w14:paraId="111AE875">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（十一）做好食品卫生、消防安全及社会治安相关工作,严格遵守安全操作规程,保证安全生产。因违规操作或过失导致人员伤亡及财产损失,由此产生的一切责任均由供应商自行负责。</w:t>
      </w:r>
    </w:p>
    <w:p w14:paraId="50549B6E">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十二）对承包范围内采购人所有的设备、设施定期检查维护,不得随意损坏（自然损耗除外）。未经采购人同意，不得擅自更改承包范围内的房屋结构,不得对房屋进行装修，不得将本协议书项下的承包项目转包、分包，不得转让本协议项下权利、义务。 </w:t>
      </w:r>
    </w:p>
    <w:p w14:paraId="58DBBD60">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三）厨师及服务人员应遵守国家法律法规、采购人各项规章制度和厨房纪律，并接受小型消防站的管理监督。供应商与其聘用的厨师或服务人员发生的劳动争议或其他纠纷，由供应商自行解决，与采购人无关。</w:t>
      </w:r>
    </w:p>
    <w:p w14:paraId="00FCF3BB">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（十四）应按照小型消防站的要求，保证开餐时间和用餐质量，并根据季节变化适时做出相应调整。</w:t>
      </w:r>
    </w:p>
    <w:p w14:paraId="031EF6F9">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五）负责对厨师及服务人员的健康状况进行全面、持续的监测管理，并建立体温监测等健康监测制度。若供应商人员出现发热、干咳等症状，不得带病上班。供应商需按照采购人的要求，及时安排具备相应能力的临时替班人员接替工作，确保服务不中断。</w:t>
      </w:r>
    </w:p>
    <w:p w14:paraId="55F55E1D">
      <w:pPr>
        <w:spacing w:line="360" w:lineRule="auto"/>
        <w:ind w:firstLine="480" w:firstLineChars="200"/>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（十六）负责制定并完善北京西站地区小型消防站就餐保障工作方案，建立健全相关管理制度和流程，严格执行，持续改进，并服从采购人及采购人上级单位的监督检查。</w:t>
      </w:r>
    </w:p>
    <w:p w14:paraId="41285197">
      <w:pPr>
        <w:spacing w:line="360" w:lineRule="auto"/>
        <w:ind w:firstLine="566" w:firstLineChars="236"/>
        <w:contextualSpacing/>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（十七）建立满意度调查机制，通过向采购人及北京西站地区小型消防站等单位或个人进行满意度调查(包括工作人员服务态度、问题解决情况等），持续改进服务质量。</w:t>
      </w:r>
    </w:p>
    <w:p w14:paraId="42CEF149">
      <w:pPr>
        <w:spacing w:line="360" w:lineRule="auto"/>
        <w:ind w:firstLine="480" w:firstLineChars="200"/>
        <w:contextualSpacing/>
        <w:outlineLvl w:val="0"/>
        <w:rPr>
          <w:rFonts w:hint="eastAsia"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三、采购期限</w:t>
      </w:r>
    </w:p>
    <w:p w14:paraId="180B58C9">
      <w:pPr>
        <w:spacing w:line="360" w:lineRule="auto"/>
        <w:ind w:firstLine="480" w:firstLineChars="200"/>
        <w:contextualSpacing/>
        <w:rPr>
          <w:rFonts w:hint="eastAsia" w:cs="仿宋" w:asciiTheme="minorEastAsia" w:hAnsiTheme="minorEastAsia" w:eastAsiaTheme="minorEastAsia"/>
          <w:color w:val="000000"/>
          <w:sz w:val="24"/>
          <w:szCs w:val="24"/>
          <w:highlight w:val="yellow"/>
        </w:rPr>
      </w:pPr>
      <w:r>
        <w:rPr>
          <w:rFonts w:hint="eastAsia" w:cs="仿宋" w:asciiTheme="minorEastAsia" w:hAnsiTheme="minorEastAsia" w:eastAsiaTheme="minorEastAsia"/>
          <w:color w:val="000000"/>
          <w:sz w:val="24"/>
          <w:szCs w:val="24"/>
        </w:rPr>
        <w:t>期限自2025年6月1日起至2026年5月31日止。</w:t>
      </w:r>
    </w:p>
    <w:p w14:paraId="0659D3A4">
      <w:pPr>
        <w:spacing w:line="360" w:lineRule="auto"/>
        <w:ind w:firstLine="480" w:firstLineChars="200"/>
        <w:contextualSpacing/>
        <w:outlineLvl w:val="0"/>
        <w:rPr>
          <w:rFonts w:hint="eastAsia"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期限届满时，供应商如有尚未履行完毕的服务保障项目，应继续履行至项目完结</w:t>
      </w:r>
      <w:r>
        <w:rPr>
          <w:rFonts w:hint="eastAsia" w:cs="宋体" w:asciiTheme="minorEastAsia" w:hAnsiTheme="minorEastAsia" w:eastAsiaTheme="minorEastAsia"/>
          <w:color w:val="000000"/>
          <w:sz w:val="24"/>
          <w:szCs w:val="24"/>
        </w:rPr>
        <w:t>。</w:t>
      </w:r>
    </w:p>
    <w:p w14:paraId="3F18EC08">
      <w:pPr>
        <w:spacing w:line="360" w:lineRule="auto"/>
        <w:ind w:firstLine="480" w:firstLineChars="200"/>
        <w:contextualSpacing/>
        <w:outlineLvl w:val="0"/>
        <w:rPr>
          <w:rFonts w:hint="eastAsia" w:cs="黑体" w:asciiTheme="minorEastAsia" w:hAnsiTheme="minorEastAsia" w:eastAsiaTheme="minorEastAsia"/>
          <w:color w:val="000000"/>
          <w:sz w:val="24"/>
          <w:szCs w:val="24"/>
        </w:rPr>
      </w:pPr>
      <w:r>
        <w:rPr>
          <w:rFonts w:hint="eastAsia" w:cs="黑体" w:asciiTheme="minorEastAsia" w:hAnsiTheme="minorEastAsia" w:eastAsiaTheme="minorEastAsia"/>
          <w:color w:val="000000"/>
          <w:sz w:val="24"/>
          <w:szCs w:val="24"/>
        </w:rPr>
        <w:t>四、其他要求</w:t>
      </w:r>
    </w:p>
    <w:p w14:paraId="3A23C440">
      <w:pPr>
        <w:tabs>
          <w:tab w:val="left" w:pos="720"/>
        </w:tabs>
        <w:spacing w:line="360" w:lineRule="auto"/>
        <w:ind w:firstLine="424" w:firstLineChars="177"/>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（一）</w:t>
      </w:r>
      <w:r>
        <w:rPr>
          <w:rFonts w:eastAsiaTheme="minorEastAsia"/>
          <w:sz w:val="24"/>
          <w:szCs w:val="24"/>
        </w:rPr>
        <w:t>​</w:t>
      </w:r>
      <w:r>
        <w:rPr>
          <w:rFonts w:hint="eastAsia" w:cs="仿宋" w:asciiTheme="minorEastAsia" w:hAnsiTheme="minorEastAsia" w:eastAsiaTheme="minorEastAsia"/>
          <w:sz w:val="24"/>
          <w:szCs w:val="24"/>
        </w:rPr>
        <w:t>供应商应当建立完善的安全生产管理制度，包括但不限于安全操作规程、危险源辨识与风险评估机制、事故隐患排查治理制度等。</w:t>
      </w:r>
    </w:p>
    <w:p w14:paraId="092CA0D2">
      <w:pPr>
        <w:tabs>
          <w:tab w:val="left" w:pos="720"/>
        </w:tabs>
        <w:spacing w:line="360" w:lineRule="auto"/>
        <w:ind w:firstLine="424" w:firstLineChars="177"/>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二）供应商应建立健全安全生产培训制度，新入职人员须接受不少于24学时的岗前安全培训。培训记录应于每月5日前提交采购人核查，未达标人员禁止上岗。每季度应开展安全实操演练并留存影像记录，并于演练结束后5日内提交采购人备案。</w:t>
      </w:r>
    </w:p>
    <w:p w14:paraId="10225C67">
      <w:pPr>
        <w:tabs>
          <w:tab w:val="left" w:pos="720"/>
        </w:tabs>
        <w:spacing w:line="360" w:lineRule="auto"/>
        <w:ind w:firstLine="424" w:firstLineChars="177"/>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三）供应商应制定专项应急预案，涵盖反恐防暴、火灾、踩踏、公共卫生事件等突发事件处置。定期组织服务人员开展消防安全培训和应急演练（每季度不少于1次），确保全员掌握灭火器材使用、初期火灾扑救及人员疏散技能。采购人将安全生产管理情况纳入绩效考核体系，对违规操作、隐患未整改等行为实施责任追究。</w:t>
      </w:r>
    </w:p>
    <w:p w14:paraId="113F932B">
      <w:pPr>
        <w:tabs>
          <w:tab w:val="left" w:pos="720"/>
        </w:tabs>
        <w:spacing w:line="360" w:lineRule="auto"/>
        <w:ind w:firstLine="424" w:firstLineChars="177"/>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四）供应商作为食堂安全生产责任主体，须严格落实全员安全生产责任制，明确主要负责人为第一责任人。按标准配备消防灭火器、灭火毯、防烟面罩、应急手电等消防器材，确保燃气泄漏报警装置、防爆型电气设备、油烟净化系统等设施完好有效，保持疏散通道及安全出口畅通，规范设置应急照明及疏散指示标识。须建立每日安全巡查、每月全面检查机制，重点排查燃气管道、压力容器、电气线路及消防设施运行状态，建立隐患整改台账并实现闭环管理。</w:t>
      </w:r>
    </w:p>
    <w:p w14:paraId="4EFD917E">
      <w:pPr>
        <w:tabs>
          <w:tab w:val="left" w:pos="720"/>
        </w:tabs>
        <w:spacing w:line="360" w:lineRule="auto"/>
        <w:ind w:firstLine="424" w:firstLineChars="177"/>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五）如发生安全生产事故，供应商应立即启动应急预案，采取必要措施控制事故态势并防止次生灾害。须在事发30分钟内同步向采购人及属地应急管理部门进行双报告，未经事故调查机构批准不得擅自处置、清理现场。须如实提供作业日志、监控记录等原始资料并配合政府部门调查取证。</w:t>
      </w:r>
    </w:p>
    <w:p w14:paraId="70C36371">
      <w:pPr>
        <w:spacing w:line="360" w:lineRule="auto"/>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sz w:val="24"/>
          <w:szCs w:val="24"/>
        </w:rPr>
        <w:t xml:space="preserve">    附件：</w:t>
      </w:r>
      <w:r>
        <w:rPr>
          <w:rFonts w:hint="eastAsia" w:cs="仿宋" w:asciiTheme="minorEastAsia" w:hAnsiTheme="minorEastAsia" w:eastAsiaTheme="minorEastAsia"/>
          <w:bCs/>
          <w:color w:val="000000"/>
          <w:sz w:val="24"/>
          <w:szCs w:val="24"/>
        </w:rPr>
        <w:t>小型消防站就餐保障工作绩效考评标准</w:t>
      </w:r>
    </w:p>
    <w:p w14:paraId="12CAC9A2">
      <w:pPr>
        <w:widowControl/>
        <w:ind w:firstLine="365"/>
        <w:rPr>
          <w:rFonts w:hint="eastAsia" w:cs="仿宋" w:asciiTheme="minorEastAsia" w:hAnsiTheme="minorEastAsia" w:eastAsiaTheme="minorEastAsia"/>
          <w:bCs/>
          <w:color w:val="000000"/>
          <w:sz w:val="32"/>
          <w:szCs w:val="32"/>
        </w:rPr>
      </w:pPr>
      <w:r>
        <w:rPr>
          <w:rFonts w:hint="eastAsia" w:cs="仿宋" w:asciiTheme="minorEastAsia" w:hAnsiTheme="minorEastAsia" w:eastAsiaTheme="minorEastAsia"/>
          <w:bCs/>
          <w:color w:val="000000"/>
          <w:sz w:val="32"/>
          <w:szCs w:val="32"/>
        </w:rPr>
        <w:br w:type="page"/>
      </w:r>
    </w:p>
    <w:p w14:paraId="08A60EC4">
      <w:pPr>
        <w:ind w:firstLine="320"/>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附件1</w:t>
      </w:r>
    </w:p>
    <w:p w14:paraId="6591308B">
      <w:pPr>
        <w:ind w:firstLine="320"/>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小型消防站就餐保障工作绩效考评标准</w:t>
      </w:r>
    </w:p>
    <w:tbl>
      <w:tblPr>
        <w:tblStyle w:val="19"/>
        <w:tblW w:w="9200" w:type="dxa"/>
        <w:tblInd w:w="108" w:type="dxa"/>
        <w:tblLayout w:type="fixed"/>
        <w:tblCellMar>
          <w:top w:w="0" w:type="dxa"/>
          <w:left w:w="108" w:type="dxa"/>
          <w:bottom w:w="0" w:type="dxa"/>
          <w:right w:w="108" w:type="dxa"/>
        </w:tblCellMar>
      </w:tblPr>
      <w:tblGrid>
        <w:gridCol w:w="720"/>
        <w:gridCol w:w="1680"/>
        <w:gridCol w:w="840"/>
        <w:gridCol w:w="21"/>
        <w:gridCol w:w="3997"/>
        <w:gridCol w:w="1282"/>
        <w:gridCol w:w="660"/>
      </w:tblGrid>
      <w:tr w14:paraId="4DF63175">
        <w:tblPrEx>
          <w:tblCellMar>
            <w:top w:w="0" w:type="dxa"/>
            <w:left w:w="108" w:type="dxa"/>
            <w:bottom w:w="0" w:type="dxa"/>
            <w:right w:w="108" w:type="dxa"/>
          </w:tblCellMar>
        </w:tblPrEx>
        <w:trPr>
          <w:trHeight w:val="338"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003F4F">
            <w:pP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评价项目</w:t>
            </w:r>
          </w:p>
        </w:tc>
        <w:tc>
          <w:tcPr>
            <w:tcW w:w="2520" w:type="dxa"/>
            <w:gridSpan w:val="2"/>
            <w:tcBorders>
              <w:top w:val="single" w:color="auto" w:sz="4" w:space="0"/>
              <w:left w:val="nil"/>
              <w:bottom w:val="single" w:color="auto" w:sz="4" w:space="0"/>
              <w:right w:val="single" w:color="auto" w:sz="4" w:space="0"/>
            </w:tcBorders>
            <w:shd w:val="clear" w:color="auto" w:fill="auto"/>
            <w:vAlign w:val="center"/>
          </w:tcPr>
          <w:p w14:paraId="3A896203">
            <w:pPr>
              <w:ind w:firstLine="552" w:firstLineChars="23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项目分数</w:t>
            </w:r>
          </w:p>
        </w:tc>
        <w:tc>
          <w:tcPr>
            <w:tcW w:w="40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81DC4A">
            <w:pPr>
              <w:ind w:firstLine="275"/>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检查内容</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ECDC7F">
            <w:pPr>
              <w:ind w:firstLine="275"/>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标准</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D3D745">
            <w:pP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得分</w:t>
            </w:r>
          </w:p>
        </w:tc>
      </w:tr>
      <w:tr w14:paraId="5F459D86">
        <w:tblPrEx>
          <w:tblCellMar>
            <w:top w:w="0" w:type="dxa"/>
            <w:left w:w="108" w:type="dxa"/>
            <w:bottom w:w="0" w:type="dxa"/>
            <w:right w:w="108" w:type="dxa"/>
          </w:tblCellMar>
        </w:tblPrEx>
        <w:trPr>
          <w:trHeight w:val="495"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4229A">
            <w:pPr>
              <w:ind w:firstLine="275"/>
              <w:rPr>
                <w:rFonts w:hint="eastAsia" w:asciiTheme="minorEastAsia" w:hAnsiTheme="minorEastAsia" w:eastAsiaTheme="minorEastAsia"/>
                <w:b/>
                <w:bCs/>
                <w:sz w:val="24"/>
                <w:szCs w:val="24"/>
              </w:rPr>
            </w:pPr>
          </w:p>
        </w:tc>
        <w:tc>
          <w:tcPr>
            <w:tcW w:w="1680" w:type="dxa"/>
            <w:tcBorders>
              <w:top w:val="nil"/>
              <w:left w:val="nil"/>
              <w:bottom w:val="single" w:color="auto" w:sz="4" w:space="0"/>
              <w:right w:val="single" w:color="auto" w:sz="4" w:space="0"/>
            </w:tcBorders>
            <w:shd w:val="clear" w:color="auto" w:fill="auto"/>
            <w:vAlign w:val="center"/>
          </w:tcPr>
          <w:p w14:paraId="7D406A9F">
            <w:pPr>
              <w:ind w:firstLine="275"/>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评价分</w:t>
            </w:r>
          </w:p>
        </w:tc>
        <w:tc>
          <w:tcPr>
            <w:tcW w:w="840" w:type="dxa"/>
            <w:tcBorders>
              <w:top w:val="nil"/>
              <w:left w:val="nil"/>
              <w:bottom w:val="single" w:color="auto" w:sz="4" w:space="0"/>
              <w:right w:val="single" w:color="auto" w:sz="4" w:space="0"/>
            </w:tcBorders>
            <w:shd w:val="clear" w:color="auto" w:fill="auto"/>
            <w:vAlign w:val="center"/>
          </w:tcPr>
          <w:p w14:paraId="2B475F8E">
            <w:pP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单项分</w:t>
            </w:r>
          </w:p>
        </w:tc>
        <w:tc>
          <w:tcPr>
            <w:tcW w:w="4018" w:type="dxa"/>
            <w:gridSpan w:val="2"/>
            <w:vMerge w:val="continue"/>
            <w:tcBorders>
              <w:top w:val="single" w:color="auto" w:sz="4" w:space="0"/>
              <w:left w:val="single" w:color="auto" w:sz="4" w:space="0"/>
              <w:bottom w:val="single" w:color="auto" w:sz="4" w:space="0"/>
              <w:right w:val="single" w:color="auto" w:sz="4" w:space="0"/>
            </w:tcBorders>
            <w:vAlign w:val="center"/>
          </w:tcPr>
          <w:p w14:paraId="6C29A5EC">
            <w:pPr>
              <w:ind w:firstLine="275"/>
              <w:rPr>
                <w:rFonts w:hint="eastAsia" w:asciiTheme="minorEastAsia" w:hAnsiTheme="minorEastAsia" w:eastAsiaTheme="minorEastAsia"/>
                <w:b/>
                <w:bCs/>
                <w:sz w:val="24"/>
                <w:szCs w:val="24"/>
              </w:rPr>
            </w:pPr>
          </w:p>
        </w:tc>
        <w:tc>
          <w:tcPr>
            <w:tcW w:w="1282" w:type="dxa"/>
            <w:vMerge w:val="continue"/>
            <w:tcBorders>
              <w:top w:val="single" w:color="auto" w:sz="4" w:space="0"/>
              <w:left w:val="single" w:color="auto" w:sz="4" w:space="0"/>
              <w:bottom w:val="single" w:color="auto" w:sz="4" w:space="0"/>
              <w:right w:val="single" w:color="auto" w:sz="4" w:space="0"/>
            </w:tcBorders>
            <w:vAlign w:val="center"/>
          </w:tcPr>
          <w:p w14:paraId="14CF38B0">
            <w:pPr>
              <w:ind w:firstLine="275"/>
              <w:rPr>
                <w:rFonts w:hint="eastAsia" w:asciiTheme="minorEastAsia" w:hAnsiTheme="minorEastAsia" w:eastAsiaTheme="minorEastAsia"/>
                <w:b/>
                <w:bCs/>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14:paraId="6CBE656B">
            <w:pPr>
              <w:ind w:firstLine="275"/>
              <w:rPr>
                <w:rFonts w:hint="eastAsia" w:asciiTheme="minorEastAsia" w:hAnsiTheme="minorEastAsia" w:eastAsiaTheme="minorEastAsia"/>
                <w:b/>
                <w:bCs/>
                <w:sz w:val="24"/>
                <w:szCs w:val="24"/>
              </w:rPr>
            </w:pPr>
          </w:p>
        </w:tc>
      </w:tr>
      <w:tr w14:paraId="03697293">
        <w:tblPrEx>
          <w:tblCellMar>
            <w:top w:w="0" w:type="dxa"/>
            <w:left w:w="108" w:type="dxa"/>
            <w:bottom w:w="0" w:type="dxa"/>
            <w:right w:w="108" w:type="dxa"/>
          </w:tblCellMar>
        </w:tblPrEx>
        <w:trPr>
          <w:trHeight w:val="2009" w:hRule="atLeas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14:paraId="0CB90E00">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加分项</w:t>
            </w:r>
          </w:p>
        </w:tc>
        <w:tc>
          <w:tcPr>
            <w:tcW w:w="1680" w:type="dxa"/>
            <w:vMerge w:val="restart"/>
            <w:tcBorders>
              <w:top w:val="nil"/>
              <w:left w:val="single" w:color="auto" w:sz="4" w:space="0"/>
              <w:bottom w:val="single" w:color="auto" w:sz="4" w:space="0"/>
              <w:right w:val="single" w:color="auto" w:sz="4" w:space="0"/>
            </w:tcBorders>
            <w:shd w:val="clear" w:color="auto" w:fill="auto"/>
            <w:vAlign w:val="center"/>
          </w:tcPr>
          <w:p w14:paraId="325AD431">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3-10</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14:paraId="618B2C7F">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3-10</w:t>
            </w:r>
          </w:p>
        </w:tc>
        <w:tc>
          <w:tcPr>
            <w:tcW w:w="4018"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336F607">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因承接和提供管委会购买服务而获得国家级、市级、管委会或其他司局级（含）以上表彰奖励的集体奖项或个人奖项；工作受到中央、市级领导、管委会主要领导同志肯定和表扬的；受到中央、省部级媒体肯定表扬的；针对服务和管理中的基础问题、难点问题或热点问题，积极采用新措施、新办法或新手段予以解决，虽没有受到上述肯定和表彰，但确实取得明显成效，具有一定持续性、复制性、影响力的；在突发事件中表现突出，发现并报告重大安全隐患，避免了重大安全事故和人身、财产损失的；通过12345等渠道反馈的市民表扬单；收到锦旗、表扬信、感谢信、物资奖励等；其他经研究可纳入加分项的工作。</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8947FA">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每次加3-10分</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539B2F11">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w:t>
            </w:r>
          </w:p>
        </w:tc>
      </w:tr>
      <w:tr w14:paraId="234C16B8">
        <w:tblPrEx>
          <w:tblCellMar>
            <w:top w:w="0" w:type="dxa"/>
            <w:left w:w="108" w:type="dxa"/>
            <w:bottom w:w="0" w:type="dxa"/>
            <w:right w:w="108" w:type="dxa"/>
          </w:tblCellMar>
        </w:tblPrEx>
        <w:trPr>
          <w:trHeight w:val="312" w:hRule="atLeast"/>
        </w:trPr>
        <w:tc>
          <w:tcPr>
            <w:tcW w:w="720" w:type="dxa"/>
            <w:vMerge w:val="continue"/>
            <w:tcBorders>
              <w:top w:val="nil"/>
              <w:left w:val="single" w:color="auto" w:sz="4" w:space="0"/>
              <w:bottom w:val="single" w:color="auto" w:sz="4" w:space="0"/>
              <w:right w:val="single" w:color="auto" w:sz="4" w:space="0"/>
            </w:tcBorders>
            <w:vAlign w:val="center"/>
          </w:tcPr>
          <w:p w14:paraId="7F5D2B3E">
            <w:pPr>
              <w:rPr>
                <w:rFonts w:hint="eastAsia" w:asciiTheme="minorEastAsia" w:hAnsiTheme="minorEastAsia" w:eastAsiaTheme="minorEastAsia"/>
                <w:sz w:val="24"/>
                <w:szCs w:val="24"/>
              </w:rPr>
            </w:pPr>
          </w:p>
        </w:tc>
        <w:tc>
          <w:tcPr>
            <w:tcW w:w="1680" w:type="dxa"/>
            <w:vMerge w:val="continue"/>
            <w:tcBorders>
              <w:top w:val="nil"/>
              <w:left w:val="single" w:color="auto" w:sz="4" w:space="0"/>
              <w:bottom w:val="single" w:color="auto" w:sz="4" w:space="0"/>
              <w:right w:val="single" w:color="auto" w:sz="4" w:space="0"/>
            </w:tcBorders>
            <w:vAlign w:val="center"/>
          </w:tcPr>
          <w:p w14:paraId="3450F26B">
            <w:pPr>
              <w:rPr>
                <w:rFonts w:hint="eastAsia" w:asciiTheme="minorEastAsia" w:hAnsiTheme="minorEastAsia" w:eastAsiaTheme="minorEastAsia"/>
                <w:sz w:val="24"/>
                <w:szCs w:val="24"/>
              </w:rPr>
            </w:pPr>
          </w:p>
        </w:tc>
        <w:tc>
          <w:tcPr>
            <w:tcW w:w="840" w:type="dxa"/>
            <w:vMerge w:val="continue"/>
            <w:tcBorders>
              <w:top w:val="nil"/>
              <w:left w:val="single" w:color="auto" w:sz="4" w:space="0"/>
              <w:bottom w:val="single" w:color="auto" w:sz="4" w:space="0"/>
              <w:right w:val="single" w:color="auto" w:sz="4" w:space="0"/>
            </w:tcBorders>
            <w:vAlign w:val="center"/>
          </w:tcPr>
          <w:p w14:paraId="2070C751">
            <w:pPr>
              <w:rPr>
                <w:rFonts w:hint="eastAsia" w:asciiTheme="minorEastAsia" w:hAnsiTheme="minorEastAsia" w:eastAsiaTheme="minorEastAsia"/>
                <w:sz w:val="24"/>
                <w:szCs w:val="24"/>
              </w:rPr>
            </w:pPr>
          </w:p>
        </w:tc>
        <w:tc>
          <w:tcPr>
            <w:tcW w:w="4018" w:type="dxa"/>
            <w:gridSpan w:val="2"/>
            <w:vMerge w:val="continue"/>
            <w:tcBorders>
              <w:top w:val="nil"/>
              <w:left w:val="single" w:color="auto" w:sz="4" w:space="0"/>
              <w:bottom w:val="single" w:color="auto" w:sz="4" w:space="0"/>
              <w:right w:val="single" w:color="auto" w:sz="4" w:space="0"/>
            </w:tcBorders>
            <w:vAlign w:val="center"/>
          </w:tcPr>
          <w:p w14:paraId="219B3D1A">
            <w:pPr>
              <w:rPr>
                <w:rFonts w:hint="eastAsia" w:asciiTheme="minorEastAsia" w:hAnsiTheme="minorEastAsia" w:eastAsiaTheme="minorEastAsia"/>
                <w:sz w:val="24"/>
                <w:szCs w:val="24"/>
              </w:rPr>
            </w:pPr>
          </w:p>
        </w:tc>
        <w:tc>
          <w:tcPr>
            <w:tcW w:w="1282" w:type="dxa"/>
            <w:vMerge w:val="continue"/>
            <w:tcBorders>
              <w:top w:val="single" w:color="auto" w:sz="4" w:space="0"/>
              <w:left w:val="single" w:color="auto" w:sz="4" w:space="0"/>
              <w:bottom w:val="single" w:color="auto" w:sz="4" w:space="0"/>
              <w:right w:val="single" w:color="auto" w:sz="4" w:space="0"/>
            </w:tcBorders>
            <w:vAlign w:val="center"/>
          </w:tcPr>
          <w:p w14:paraId="5B83DDA5">
            <w:pPr>
              <w:rPr>
                <w:rFonts w:hint="eastAsia" w:asciiTheme="minorEastAsia" w:hAnsiTheme="minorEastAsia" w:eastAsiaTheme="minorEastAsia"/>
                <w:sz w:val="24"/>
                <w:szCs w:val="24"/>
              </w:rPr>
            </w:pPr>
          </w:p>
        </w:tc>
        <w:tc>
          <w:tcPr>
            <w:tcW w:w="660" w:type="dxa"/>
            <w:vMerge w:val="continue"/>
            <w:tcBorders>
              <w:top w:val="nil"/>
              <w:left w:val="single" w:color="auto" w:sz="4" w:space="0"/>
              <w:bottom w:val="single" w:color="auto" w:sz="4" w:space="0"/>
              <w:right w:val="single" w:color="auto" w:sz="4" w:space="0"/>
            </w:tcBorders>
            <w:vAlign w:val="center"/>
          </w:tcPr>
          <w:p w14:paraId="6CDADC8E">
            <w:pPr>
              <w:rPr>
                <w:rFonts w:hint="eastAsia" w:asciiTheme="minorEastAsia" w:hAnsiTheme="minorEastAsia" w:eastAsiaTheme="minorEastAsia"/>
                <w:sz w:val="24"/>
                <w:szCs w:val="24"/>
              </w:rPr>
            </w:pPr>
          </w:p>
        </w:tc>
      </w:tr>
      <w:tr w14:paraId="397E6CF8">
        <w:tblPrEx>
          <w:tblCellMar>
            <w:top w:w="0" w:type="dxa"/>
            <w:left w:w="108" w:type="dxa"/>
            <w:bottom w:w="0" w:type="dxa"/>
            <w:right w:w="108" w:type="dxa"/>
          </w:tblCellMar>
        </w:tblPrEx>
        <w:trPr>
          <w:trHeight w:val="495"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3910504F">
            <w:pP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br w:type="page"/>
            </w:r>
            <w:r>
              <w:rPr>
                <w:rFonts w:hint="eastAsia" w:asciiTheme="minorEastAsia" w:hAnsiTheme="minorEastAsia" w:eastAsiaTheme="minorEastAsia"/>
                <w:bCs/>
                <w:sz w:val="24"/>
                <w:szCs w:val="24"/>
              </w:rPr>
              <w:t>餐饮</w:t>
            </w:r>
          </w:p>
        </w:tc>
        <w:tc>
          <w:tcPr>
            <w:tcW w:w="1680" w:type="dxa"/>
            <w:vMerge w:val="restart"/>
            <w:tcBorders>
              <w:top w:val="single" w:color="auto" w:sz="4" w:space="0"/>
              <w:left w:val="nil"/>
              <w:right w:val="single" w:color="auto" w:sz="4" w:space="0"/>
            </w:tcBorders>
            <w:shd w:val="clear" w:color="auto" w:fill="auto"/>
            <w:vAlign w:val="center"/>
          </w:tcPr>
          <w:p w14:paraId="41E5BAC5">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40</w:t>
            </w: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253AE9C4">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12</w:t>
            </w:r>
          </w:p>
        </w:tc>
        <w:tc>
          <w:tcPr>
            <w:tcW w:w="3997" w:type="dxa"/>
            <w:tcBorders>
              <w:top w:val="single" w:color="auto" w:sz="4" w:space="0"/>
              <w:left w:val="single" w:color="auto" w:sz="4" w:space="0"/>
              <w:bottom w:val="single" w:color="auto" w:sz="4" w:space="0"/>
              <w:right w:val="single" w:color="auto" w:sz="4" w:space="0"/>
            </w:tcBorders>
            <w:vAlign w:val="center"/>
          </w:tcPr>
          <w:p w14:paraId="6026C1A5">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菜品安全、新鲜、美味，不提供腐烂变质的食品</w:t>
            </w:r>
          </w:p>
        </w:tc>
        <w:tc>
          <w:tcPr>
            <w:tcW w:w="1282" w:type="dxa"/>
            <w:tcBorders>
              <w:top w:val="single" w:color="auto" w:sz="4" w:space="0"/>
              <w:left w:val="single" w:color="auto" w:sz="4" w:space="0"/>
              <w:bottom w:val="single" w:color="auto" w:sz="4" w:space="0"/>
              <w:right w:val="single" w:color="auto" w:sz="4" w:space="0"/>
            </w:tcBorders>
            <w:vAlign w:val="center"/>
          </w:tcPr>
          <w:p w14:paraId="49DFAEAF">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每次减6分</w:t>
            </w:r>
          </w:p>
        </w:tc>
        <w:tc>
          <w:tcPr>
            <w:tcW w:w="660" w:type="dxa"/>
            <w:tcBorders>
              <w:top w:val="single" w:color="auto" w:sz="4" w:space="0"/>
              <w:left w:val="single" w:color="auto" w:sz="4" w:space="0"/>
              <w:bottom w:val="single" w:color="auto" w:sz="4" w:space="0"/>
              <w:right w:val="single" w:color="auto" w:sz="4" w:space="0"/>
            </w:tcBorders>
            <w:vAlign w:val="center"/>
          </w:tcPr>
          <w:p w14:paraId="253D3DF4">
            <w:pPr>
              <w:rPr>
                <w:rFonts w:hint="eastAsia" w:asciiTheme="minorEastAsia" w:hAnsiTheme="minorEastAsia" w:eastAsiaTheme="minorEastAsia"/>
                <w:bCs/>
                <w:sz w:val="24"/>
                <w:szCs w:val="24"/>
              </w:rPr>
            </w:pPr>
          </w:p>
        </w:tc>
      </w:tr>
      <w:tr w14:paraId="6274A96D">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422729D4">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737C8BA5">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0C062CC9">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3997" w:type="dxa"/>
            <w:tcBorders>
              <w:top w:val="single" w:color="auto" w:sz="4" w:space="0"/>
              <w:left w:val="single" w:color="auto" w:sz="4" w:space="0"/>
              <w:bottom w:val="single" w:color="auto" w:sz="4" w:space="0"/>
              <w:right w:val="single" w:color="auto" w:sz="4" w:space="0"/>
            </w:tcBorders>
            <w:vAlign w:val="center"/>
          </w:tcPr>
          <w:p w14:paraId="63F0C79A">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餐具卫生、完整、美观，定期更换</w:t>
            </w:r>
          </w:p>
        </w:tc>
        <w:tc>
          <w:tcPr>
            <w:tcW w:w="1282" w:type="dxa"/>
            <w:tcBorders>
              <w:top w:val="single" w:color="auto" w:sz="4" w:space="0"/>
              <w:left w:val="single" w:color="auto" w:sz="4" w:space="0"/>
              <w:bottom w:val="single" w:color="auto" w:sz="4" w:space="0"/>
              <w:right w:val="single" w:color="auto" w:sz="4" w:space="0"/>
            </w:tcBorders>
            <w:vAlign w:val="center"/>
          </w:tcPr>
          <w:p w14:paraId="27263BB5">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00CD63A7">
            <w:pPr>
              <w:rPr>
                <w:rFonts w:hint="eastAsia" w:asciiTheme="minorEastAsia" w:hAnsiTheme="minorEastAsia" w:eastAsiaTheme="minorEastAsia"/>
                <w:bCs/>
                <w:sz w:val="24"/>
                <w:szCs w:val="24"/>
              </w:rPr>
            </w:pPr>
          </w:p>
        </w:tc>
      </w:tr>
      <w:tr w14:paraId="017C8A0D">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30949770">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4F8264A6">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585C20A6">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3997" w:type="dxa"/>
            <w:tcBorders>
              <w:top w:val="single" w:color="auto" w:sz="4" w:space="0"/>
              <w:left w:val="single" w:color="auto" w:sz="4" w:space="0"/>
              <w:bottom w:val="single" w:color="auto" w:sz="4" w:space="0"/>
              <w:right w:val="single" w:color="auto" w:sz="4" w:space="0"/>
            </w:tcBorders>
            <w:vAlign w:val="center"/>
          </w:tcPr>
          <w:p w14:paraId="615D732B">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餐饮服务态度和水平良好</w:t>
            </w:r>
          </w:p>
        </w:tc>
        <w:tc>
          <w:tcPr>
            <w:tcW w:w="1282" w:type="dxa"/>
            <w:tcBorders>
              <w:top w:val="single" w:color="auto" w:sz="4" w:space="0"/>
              <w:left w:val="single" w:color="auto" w:sz="4" w:space="0"/>
              <w:bottom w:val="single" w:color="auto" w:sz="4" w:space="0"/>
              <w:right w:val="single" w:color="auto" w:sz="4" w:space="0"/>
            </w:tcBorders>
            <w:vAlign w:val="center"/>
          </w:tcPr>
          <w:p w14:paraId="591823EB">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0E26CC69">
            <w:pPr>
              <w:rPr>
                <w:rFonts w:hint="eastAsia" w:asciiTheme="minorEastAsia" w:hAnsiTheme="minorEastAsia" w:eastAsiaTheme="minorEastAsia"/>
                <w:bCs/>
                <w:sz w:val="24"/>
                <w:szCs w:val="24"/>
              </w:rPr>
            </w:pPr>
          </w:p>
        </w:tc>
      </w:tr>
      <w:tr w14:paraId="3708DB27">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21C8C727">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2E8CE003">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6D7AA4F2">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3997" w:type="dxa"/>
            <w:tcBorders>
              <w:top w:val="single" w:color="auto" w:sz="4" w:space="0"/>
              <w:left w:val="single" w:color="auto" w:sz="4" w:space="0"/>
              <w:bottom w:val="single" w:color="auto" w:sz="4" w:space="0"/>
              <w:right w:val="single" w:color="auto" w:sz="4" w:space="0"/>
            </w:tcBorders>
            <w:vAlign w:val="center"/>
          </w:tcPr>
          <w:p w14:paraId="1516D5E9">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厨房和食堂卫生情况良好</w:t>
            </w:r>
          </w:p>
        </w:tc>
        <w:tc>
          <w:tcPr>
            <w:tcW w:w="1282" w:type="dxa"/>
            <w:tcBorders>
              <w:top w:val="single" w:color="auto" w:sz="4" w:space="0"/>
              <w:left w:val="single" w:color="auto" w:sz="4" w:space="0"/>
              <w:bottom w:val="single" w:color="auto" w:sz="4" w:space="0"/>
              <w:right w:val="single" w:color="auto" w:sz="4" w:space="0"/>
            </w:tcBorders>
            <w:vAlign w:val="center"/>
          </w:tcPr>
          <w:p w14:paraId="2818FC6D">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61989E96">
            <w:pPr>
              <w:rPr>
                <w:rFonts w:hint="eastAsia" w:asciiTheme="minorEastAsia" w:hAnsiTheme="minorEastAsia" w:eastAsiaTheme="minorEastAsia"/>
                <w:bCs/>
                <w:sz w:val="24"/>
                <w:szCs w:val="24"/>
              </w:rPr>
            </w:pPr>
          </w:p>
        </w:tc>
      </w:tr>
      <w:tr w14:paraId="31BFF797">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69CC27E7">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5823C6B9">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6F8B8012">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3997" w:type="dxa"/>
            <w:tcBorders>
              <w:top w:val="single" w:color="auto" w:sz="4" w:space="0"/>
              <w:left w:val="single" w:color="auto" w:sz="4" w:space="0"/>
              <w:bottom w:val="single" w:color="auto" w:sz="4" w:space="0"/>
              <w:right w:val="single" w:color="auto" w:sz="4" w:space="0"/>
            </w:tcBorders>
            <w:vAlign w:val="center"/>
          </w:tcPr>
          <w:p w14:paraId="55BD1CB6">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餐品依季度调整</w:t>
            </w:r>
          </w:p>
        </w:tc>
        <w:tc>
          <w:tcPr>
            <w:tcW w:w="1282" w:type="dxa"/>
            <w:tcBorders>
              <w:top w:val="single" w:color="auto" w:sz="4" w:space="0"/>
              <w:left w:val="single" w:color="auto" w:sz="4" w:space="0"/>
              <w:bottom w:val="single" w:color="auto" w:sz="4" w:space="0"/>
              <w:right w:val="single" w:color="auto" w:sz="4" w:space="0"/>
            </w:tcBorders>
            <w:vAlign w:val="center"/>
          </w:tcPr>
          <w:p w14:paraId="53035ACB">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每次减3分</w:t>
            </w:r>
          </w:p>
        </w:tc>
        <w:tc>
          <w:tcPr>
            <w:tcW w:w="660" w:type="dxa"/>
            <w:tcBorders>
              <w:top w:val="single" w:color="auto" w:sz="4" w:space="0"/>
              <w:left w:val="single" w:color="auto" w:sz="4" w:space="0"/>
              <w:bottom w:val="single" w:color="auto" w:sz="4" w:space="0"/>
              <w:right w:val="single" w:color="auto" w:sz="4" w:space="0"/>
            </w:tcBorders>
            <w:vAlign w:val="center"/>
          </w:tcPr>
          <w:p w14:paraId="42BEEE12">
            <w:pPr>
              <w:rPr>
                <w:rFonts w:hint="eastAsia" w:asciiTheme="minorEastAsia" w:hAnsiTheme="minorEastAsia" w:eastAsiaTheme="minorEastAsia"/>
                <w:bCs/>
                <w:sz w:val="24"/>
                <w:szCs w:val="24"/>
              </w:rPr>
            </w:pPr>
          </w:p>
        </w:tc>
      </w:tr>
      <w:tr w14:paraId="1E61737B">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2C8A2789">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4B1B77C7">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77CEF24B">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3997" w:type="dxa"/>
            <w:tcBorders>
              <w:top w:val="single" w:color="auto" w:sz="4" w:space="0"/>
              <w:left w:val="single" w:color="auto" w:sz="4" w:space="0"/>
              <w:bottom w:val="single" w:color="auto" w:sz="4" w:space="0"/>
              <w:right w:val="single" w:color="auto" w:sz="4" w:space="0"/>
            </w:tcBorders>
            <w:vAlign w:val="center"/>
          </w:tcPr>
          <w:p w14:paraId="593221C1">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按要求进行垃圾分类，及时清运垃圾，垃圾桶周围无异味</w:t>
            </w:r>
          </w:p>
        </w:tc>
        <w:tc>
          <w:tcPr>
            <w:tcW w:w="1282" w:type="dxa"/>
            <w:tcBorders>
              <w:top w:val="single" w:color="auto" w:sz="4" w:space="0"/>
              <w:left w:val="single" w:color="auto" w:sz="4" w:space="0"/>
              <w:bottom w:val="single" w:color="auto" w:sz="4" w:space="0"/>
              <w:right w:val="single" w:color="auto" w:sz="4" w:space="0"/>
            </w:tcBorders>
            <w:vAlign w:val="center"/>
          </w:tcPr>
          <w:p w14:paraId="7345C25A">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每次减3分</w:t>
            </w:r>
          </w:p>
        </w:tc>
        <w:tc>
          <w:tcPr>
            <w:tcW w:w="660" w:type="dxa"/>
            <w:tcBorders>
              <w:top w:val="single" w:color="auto" w:sz="4" w:space="0"/>
              <w:left w:val="single" w:color="auto" w:sz="4" w:space="0"/>
              <w:bottom w:val="single" w:color="auto" w:sz="4" w:space="0"/>
              <w:right w:val="single" w:color="auto" w:sz="4" w:space="0"/>
            </w:tcBorders>
            <w:vAlign w:val="center"/>
          </w:tcPr>
          <w:p w14:paraId="563DDD59">
            <w:pPr>
              <w:rPr>
                <w:rFonts w:hint="eastAsia" w:asciiTheme="minorEastAsia" w:hAnsiTheme="minorEastAsia" w:eastAsiaTheme="minorEastAsia"/>
                <w:bCs/>
                <w:sz w:val="24"/>
                <w:szCs w:val="24"/>
              </w:rPr>
            </w:pPr>
          </w:p>
        </w:tc>
      </w:tr>
      <w:tr w14:paraId="45AC5BDC">
        <w:tblPrEx>
          <w:tblCellMar>
            <w:top w:w="0" w:type="dxa"/>
            <w:left w:w="108" w:type="dxa"/>
            <w:bottom w:w="0" w:type="dxa"/>
            <w:right w:w="108" w:type="dxa"/>
          </w:tblCellMar>
        </w:tblPrEx>
        <w:trPr>
          <w:trHeight w:val="495"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1B97E87D">
            <w:pPr>
              <w:rPr>
                <w:rFonts w:hint="eastAsia" w:asciiTheme="minorEastAsia" w:hAnsiTheme="minorEastAsia" w:eastAsiaTheme="minorEastAsia"/>
                <w:bCs/>
                <w:sz w:val="24"/>
                <w:szCs w:val="24"/>
              </w:rPr>
            </w:pPr>
          </w:p>
        </w:tc>
        <w:tc>
          <w:tcPr>
            <w:tcW w:w="1680" w:type="dxa"/>
            <w:vMerge w:val="continue"/>
            <w:tcBorders>
              <w:left w:val="nil"/>
              <w:bottom w:val="single" w:color="auto" w:sz="4" w:space="0"/>
              <w:right w:val="single" w:color="auto" w:sz="4" w:space="0"/>
            </w:tcBorders>
            <w:shd w:val="clear" w:color="auto" w:fill="auto"/>
            <w:vAlign w:val="center"/>
          </w:tcPr>
          <w:p w14:paraId="2DBEBCBB">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095B2A0E">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3997" w:type="dxa"/>
            <w:tcBorders>
              <w:top w:val="single" w:color="auto" w:sz="4" w:space="0"/>
              <w:left w:val="single" w:color="auto" w:sz="4" w:space="0"/>
              <w:bottom w:val="single" w:color="auto" w:sz="4" w:space="0"/>
              <w:right w:val="single" w:color="auto" w:sz="4" w:space="0"/>
            </w:tcBorders>
            <w:vAlign w:val="center"/>
          </w:tcPr>
          <w:p w14:paraId="0968FF94">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每2个月进行一次烟道清理，每2个月一次的消杀灭蟑；管理区域内无蚊蝇鼠害</w:t>
            </w:r>
          </w:p>
        </w:tc>
        <w:tc>
          <w:tcPr>
            <w:tcW w:w="1282" w:type="dxa"/>
            <w:tcBorders>
              <w:top w:val="single" w:color="auto" w:sz="4" w:space="0"/>
              <w:left w:val="single" w:color="auto" w:sz="4" w:space="0"/>
              <w:bottom w:val="single" w:color="auto" w:sz="4" w:space="0"/>
              <w:right w:val="single" w:color="auto" w:sz="4" w:space="0"/>
            </w:tcBorders>
            <w:vAlign w:val="center"/>
          </w:tcPr>
          <w:p w14:paraId="1C2195DA">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4F7E91CE">
            <w:pPr>
              <w:rPr>
                <w:rFonts w:hint="eastAsia" w:asciiTheme="minorEastAsia" w:hAnsiTheme="minorEastAsia" w:eastAsiaTheme="minorEastAsia"/>
                <w:bCs/>
                <w:sz w:val="24"/>
                <w:szCs w:val="24"/>
              </w:rPr>
            </w:pPr>
          </w:p>
        </w:tc>
      </w:tr>
      <w:tr w14:paraId="602B91C0">
        <w:tblPrEx>
          <w:tblCellMar>
            <w:top w:w="0" w:type="dxa"/>
            <w:left w:w="108" w:type="dxa"/>
            <w:bottom w:w="0" w:type="dxa"/>
            <w:right w:w="108" w:type="dxa"/>
          </w:tblCellMar>
        </w:tblPrEx>
        <w:trPr>
          <w:trHeight w:val="495"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004CE077">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物业保障</w:t>
            </w:r>
          </w:p>
        </w:tc>
        <w:tc>
          <w:tcPr>
            <w:tcW w:w="1680" w:type="dxa"/>
            <w:vMerge w:val="restart"/>
            <w:tcBorders>
              <w:top w:val="single" w:color="auto" w:sz="4" w:space="0"/>
              <w:left w:val="nil"/>
              <w:right w:val="single" w:color="auto" w:sz="4" w:space="0"/>
            </w:tcBorders>
            <w:shd w:val="clear" w:color="auto" w:fill="auto"/>
            <w:vAlign w:val="center"/>
          </w:tcPr>
          <w:p w14:paraId="204BEB08">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35</w:t>
            </w: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1B84556C">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3997" w:type="dxa"/>
            <w:tcBorders>
              <w:top w:val="single" w:color="auto" w:sz="4" w:space="0"/>
              <w:left w:val="single" w:color="auto" w:sz="4" w:space="0"/>
              <w:bottom w:val="single" w:color="auto" w:sz="4" w:space="0"/>
              <w:right w:val="single" w:color="auto" w:sz="4" w:space="0"/>
            </w:tcBorders>
            <w:vAlign w:val="center"/>
          </w:tcPr>
          <w:p w14:paraId="3ECDC4FC">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应遵守国家、北京市政府有关物业管理的法律、法规、行业标准，合法经营管理。</w:t>
            </w:r>
          </w:p>
        </w:tc>
        <w:tc>
          <w:tcPr>
            <w:tcW w:w="1282" w:type="dxa"/>
            <w:tcBorders>
              <w:top w:val="single" w:color="auto" w:sz="4" w:space="0"/>
              <w:left w:val="single" w:color="auto" w:sz="4" w:space="0"/>
              <w:bottom w:val="single" w:color="auto" w:sz="4" w:space="0"/>
              <w:right w:val="single" w:color="auto" w:sz="4" w:space="0"/>
            </w:tcBorders>
            <w:vAlign w:val="center"/>
          </w:tcPr>
          <w:p w14:paraId="770ACC96">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74579CE9">
            <w:pPr>
              <w:rPr>
                <w:rFonts w:hint="eastAsia" w:asciiTheme="minorEastAsia" w:hAnsiTheme="minorEastAsia" w:eastAsiaTheme="minorEastAsia"/>
                <w:bCs/>
                <w:sz w:val="24"/>
                <w:szCs w:val="24"/>
              </w:rPr>
            </w:pPr>
          </w:p>
        </w:tc>
      </w:tr>
      <w:tr w14:paraId="643B921A">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02835D61">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04A1F190">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53BCD1F1">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3997" w:type="dxa"/>
            <w:tcBorders>
              <w:top w:val="single" w:color="auto" w:sz="4" w:space="0"/>
              <w:left w:val="single" w:color="auto" w:sz="4" w:space="0"/>
              <w:bottom w:val="single" w:color="auto" w:sz="4" w:space="0"/>
              <w:right w:val="single" w:color="auto" w:sz="4" w:space="0"/>
            </w:tcBorders>
            <w:vAlign w:val="center"/>
          </w:tcPr>
          <w:p w14:paraId="0DCEF6F7">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定时维护保养宿舍、办公场所、厨房的设备设施，及时修理更换老旧设备设施</w:t>
            </w:r>
          </w:p>
        </w:tc>
        <w:tc>
          <w:tcPr>
            <w:tcW w:w="1282" w:type="dxa"/>
            <w:tcBorders>
              <w:top w:val="single" w:color="auto" w:sz="4" w:space="0"/>
              <w:left w:val="single" w:color="auto" w:sz="4" w:space="0"/>
              <w:bottom w:val="single" w:color="auto" w:sz="4" w:space="0"/>
              <w:right w:val="single" w:color="auto" w:sz="4" w:space="0"/>
            </w:tcBorders>
            <w:vAlign w:val="center"/>
          </w:tcPr>
          <w:p w14:paraId="57E525EA">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每次减5分</w:t>
            </w:r>
          </w:p>
        </w:tc>
        <w:tc>
          <w:tcPr>
            <w:tcW w:w="660" w:type="dxa"/>
            <w:tcBorders>
              <w:top w:val="single" w:color="auto" w:sz="4" w:space="0"/>
              <w:left w:val="single" w:color="auto" w:sz="4" w:space="0"/>
              <w:bottom w:val="single" w:color="auto" w:sz="4" w:space="0"/>
              <w:right w:val="single" w:color="auto" w:sz="4" w:space="0"/>
            </w:tcBorders>
            <w:vAlign w:val="center"/>
          </w:tcPr>
          <w:p w14:paraId="0CEC6717">
            <w:pPr>
              <w:rPr>
                <w:rFonts w:hint="eastAsia" w:asciiTheme="minorEastAsia" w:hAnsiTheme="minorEastAsia" w:eastAsiaTheme="minorEastAsia"/>
                <w:bCs/>
                <w:sz w:val="24"/>
                <w:szCs w:val="24"/>
              </w:rPr>
            </w:pPr>
          </w:p>
        </w:tc>
      </w:tr>
      <w:tr w14:paraId="780F4591">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5C60EADA">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0D1E8D42">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681DCB35">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3997" w:type="dxa"/>
            <w:tcBorders>
              <w:top w:val="single" w:color="auto" w:sz="4" w:space="0"/>
              <w:left w:val="single" w:color="auto" w:sz="4" w:space="0"/>
              <w:bottom w:val="single" w:color="auto" w:sz="4" w:space="0"/>
              <w:right w:val="single" w:color="auto" w:sz="4" w:space="0"/>
            </w:tcBorders>
            <w:vAlign w:val="center"/>
          </w:tcPr>
          <w:p w14:paraId="5A098CDD">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环境卫生干净、整洁，符合地区卫生区的标准中的要求</w:t>
            </w:r>
          </w:p>
        </w:tc>
        <w:tc>
          <w:tcPr>
            <w:tcW w:w="1282" w:type="dxa"/>
            <w:tcBorders>
              <w:top w:val="single" w:color="auto" w:sz="4" w:space="0"/>
              <w:left w:val="single" w:color="auto" w:sz="4" w:space="0"/>
              <w:bottom w:val="single" w:color="auto" w:sz="4" w:space="0"/>
              <w:right w:val="single" w:color="auto" w:sz="4" w:space="0"/>
            </w:tcBorders>
            <w:vAlign w:val="center"/>
          </w:tcPr>
          <w:p w14:paraId="3B6DE79B">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025AFFAD">
            <w:pPr>
              <w:rPr>
                <w:rFonts w:hint="eastAsia" w:asciiTheme="minorEastAsia" w:hAnsiTheme="minorEastAsia" w:eastAsiaTheme="minorEastAsia"/>
                <w:bCs/>
                <w:sz w:val="24"/>
                <w:szCs w:val="24"/>
              </w:rPr>
            </w:pPr>
          </w:p>
        </w:tc>
      </w:tr>
      <w:tr w14:paraId="4AF6EA76">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7CECD4F2">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24B22FD7">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62E2228C">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3997" w:type="dxa"/>
            <w:tcBorders>
              <w:top w:val="single" w:color="auto" w:sz="4" w:space="0"/>
              <w:left w:val="single" w:color="auto" w:sz="4" w:space="0"/>
              <w:bottom w:val="single" w:color="auto" w:sz="4" w:space="0"/>
              <w:right w:val="single" w:color="auto" w:sz="4" w:space="0"/>
            </w:tcBorders>
            <w:vAlign w:val="center"/>
          </w:tcPr>
          <w:p w14:paraId="18542DBA">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做好水电安全检查、消防器材配置等工作，重点关注厨房等区域的消防隐患、跑冒滴漏隐患</w:t>
            </w:r>
          </w:p>
        </w:tc>
        <w:tc>
          <w:tcPr>
            <w:tcW w:w="1282" w:type="dxa"/>
            <w:tcBorders>
              <w:top w:val="single" w:color="auto" w:sz="4" w:space="0"/>
              <w:left w:val="single" w:color="auto" w:sz="4" w:space="0"/>
              <w:bottom w:val="single" w:color="auto" w:sz="4" w:space="0"/>
              <w:right w:val="single" w:color="auto" w:sz="4" w:space="0"/>
            </w:tcBorders>
            <w:vAlign w:val="center"/>
          </w:tcPr>
          <w:p w14:paraId="706AFC61">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每次减5分</w:t>
            </w:r>
          </w:p>
        </w:tc>
        <w:tc>
          <w:tcPr>
            <w:tcW w:w="660" w:type="dxa"/>
            <w:tcBorders>
              <w:top w:val="single" w:color="auto" w:sz="4" w:space="0"/>
              <w:left w:val="single" w:color="auto" w:sz="4" w:space="0"/>
              <w:bottom w:val="single" w:color="auto" w:sz="4" w:space="0"/>
              <w:right w:val="single" w:color="auto" w:sz="4" w:space="0"/>
            </w:tcBorders>
            <w:vAlign w:val="center"/>
          </w:tcPr>
          <w:p w14:paraId="5360FDD6">
            <w:pPr>
              <w:rPr>
                <w:rFonts w:hint="eastAsia" w:asciiTheme="minorEastAsia" w:hAnsiTheme="minorEastAsia" w:eastAsiaTheme="minorEastAsia"/>
                <w:bCs/>
                <w:sz w:val="24"/>
                <w:szCs w:val="24"/>
              </w:rPr>
            </w:pPr>
          </w:p>
        </w:tc>
      </w:tr>
      <w:tr w14:paraId="77CBAD8A">
        <w:tblPrEx>
          <w:tblCellMar>
            <w:top w:w="0" w:type="dxa"/>
            <w:left w:w="108" w:type="dxa"/>
            <w:bottom w:w="0" w:type="dxa"/>
            <w:right w:w="108" w:type="dxa"/>
          </w:tblCellMar>
        </w:tblPrEx>
        <w:trPr>
          <w:trHeight w:val="495"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7D8D8409">
            <w:pPr>
              <w:rPr>
                <w:rFonts w:hint="eastAsia" w:asciiTheme="minorEastAsia" w:hAnsiTheme="minorEastAsia" w:eastAsiaTheme="minorEastAsia"/>
                <w:bCs/>
                <w:sz w:val="24"/>
                <w:szCs w:val="24"/>
              </w:rPr>
            </w:pPr>
          </w:p>
        </w:tc>
        <w:tc>
          <w:tcPr>
            <w:tcW w:w="1680" w:type="dxa"/>
            <w:vMerge w:val="continue"/>
            <w:tcBorders>
              <w:left w:val="nil"/>
              <w:bottom w:val="single" w:color="auto" w:sz="4" w:space="0"/>
              <w:right w:val="single" w:color="auto" w:sz="4" w:space="0"/>
            </w:tcBorders>
            <w:shd w:val="clear" w:color="auto" w:fill="auto"/>
            <w:vAlign w:val="center"/>
          </w:tcPr>
          <w:p w14:paraId="390F3EF0">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18EE45CC">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3997" w:type="dxa"/>
            <w:tcBorders>
              <w:top w:val="single" w:color="auto" w:sz="4" w:space="0"/>
              <w:left w:val="single" w:color="auto" w:sz="4" w:space="0"/>
              <w:bottom w:val="single" w:color="auto" w:sz="4" w:space="0"/>
              <w:right w:val="single" w:color="auto" w:sz="4" w:space="0"/>
            </w:tcBorders>
            <w:vAlign w:val="center"/>
          </w:tcPr>
          <w:p w14:paraId="07F856F7">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负责管理区域内常态化疫情防控工作</w:t>
            </w:r>
          </w:p>
        </w:tc>
        <w:tc>
          <w:tcPr>
            <w:tcW w:w="1282" w:type="dxa"/>
            <w:tcBorders>
              <w:top w:val="single" w:color="auto" w:sz="4" w:space="0"/>
              <w:left w:val="single" w:color="auto" w:sz="4" w:space="0"/>
              <w:bottom w:val="single" w:color="auto" w:sz="4" w:space="0"/>
              <w:right w:val="single" w:color="auto" w:sz="4" w:space="0"/>
            </w:tcBorders>
            <w:vAlign w:val="center"/>
          </w:tcPr>
          <w:p w14:paraId="5D2CE984">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1F07581A">
            <w:pPr>
              <w:rPr>
                <w:rFonts w:hint="eastAsia" w:asciiTheme="minorEastAsia" w:hAnsiTheme="minorEastAsia" w:eastAsiaTheme="minorEastAsia"/>
                <w:bCs/>
                <w:sz w:val="24"/>
                <w:szCs w:val="24"/>
              </w:rPr>
            </w:pPr>
          </w:p>
        </w:tc>
      </w:tr>
      <w:tr w14:paraId="41D17223">
        <w:tblPrEx>
          <w:tblCellMar>
            <w:top w:w="0" w:type="dxa"/>
            <w:left w:w="108" w:type="dxa"/>
            <w:bottom w:w="0" w:type="dxa"/>
            <w:right w:w="108" w:type="dxa"/>
          </w:tblCellMar>
        </w:tblPrEx>
        <w:trPr>
          <w:trHeight w:val="495"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5BCD8E01">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信息台账</w:t>
            </w:r>
          </w:p>
        </w:tc>
        <w:tc>
          <w:tcPr>
            <w:tcW w:w="1680" w:type="dxa"/>
            <w:vMerge w:val="restart"/>
            <w:tcBorders>
              <w:top w:val="single" w:color="auto" w:sz="4" w:space="0"/>
              <w:left w:val="nil"/>
              <w:right w:val="single" w:color="auto" w:sz="4" w:space="0"/>
            </w:tcBorders>
            <w:shd w:val="clear" w:color="auto" w:fill="auto"/>
            <w:vAlign w:val="center"/>
          </w:tcPr>
          <w:p w14:paraId="77CD9467">
            <w:pPr>
              <w:rPr>
                <w:rFonts w:hint="eastAsia" w:asciiTheme="minorEastAsia" w:hAnsiTheme="minorEastAsia" w:eastAsiaTheme="minorEastAsia"/>
                <w:bCs/>
                <w:sz w:val="24"/>
                <w:szCs w:val="24"/>
              </w:rPr>
            </w:pPr>
          </w:p>
          <w:p w14:paraId="24C31DAB">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6C55F279">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3997" w:type="dxa"/>
            <w:tcBorders>
              <w:top w:val="single" w:color="auto" w:sz="4" w:space="0"/>
              <w:left w:val="single" w:color="auto" w:sz="4" w:space="0"/>
              <w:bottom w:val="single" w:color="auto" w:sz="4" w:space="0"/>
              <w:right w:val="single" w:color="auto" w:sz="4" w:space="0"/>
            </w:tcBorders>
            <w:vAlign w:val="center"/>
          </w:tcPr>
          <w:p w14:paraId="3844057E">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食材来源、日期、数量、金额和每日食谱等餐饮台账信息完整、明确</w:t>
            </w:r>
          </w:p>
        </w:tc>
        <w:tc>
          <w:tcPr>
            <w:tcW w:w="1282" w:type="dxa"/>
            <w:tcBorders>
              <w:top w:val="single" w:color="auto" w:sz="4" w:space="0"/>
              <w:left w:val="single" w:color="auto" w:sz="4" w:space="0"/>
              <w:bottom w:val="single" w:color="auto" w:sz="4" w:space="0"/>
              <w:right w:val="single" w:color="auto" w:sz="4" w:space="0"/>
            </w:tcBorders>
            <w:vAlign w:val="center"/>
          </w:tcPr>
          <w:p w14:paraId="24937E3A">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495E4D8A">
            <w:pPr>
              <w:rPr>
                <w:rFonts w:hint="eastAsia" w:asciiTheme="minorEastAsia" w:hAnsiTheme="minorEastAsia" w:eastAsiaTheme="minorEastAsia"/>
                <w:bCs/>
                <w:sz w:val="24"/>
                <w:szCs w:val="24"/>
              </w:rPr>
            </w:pPr>
          </w:p>
        </w:tc>
      </w:tr>
      <w:tr w14:paraId="3CEB3A34">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1B147BBD">
            <w:pPr>
              <w:rPr>
                <w:rFonts w:hint="eastAsia" w:asciiTheme="minorEastAsia" w:hAnsiTheme="minorEastAsia" w:eastAsiaTheme="minorEastAsia"/>
                <w:bCs/>
                <w:sz w:val="24"/>
                <w:szCs w:val="24"/>
              </w:rPr>
            </w:pPr>
          </w:p>
        </w:tc>
        <w:tc>
          <w:tcPr>
            <w:tcW w:w="1680" w:type="dxa"/>
            <w:vMerge w:val="continue"/>
            <w:tcBorders>
              <w:left w:val="nil"/>
              <w:bottom w:val="single" w:color="auto" w:sz="4" w:space="0"/>
              <w:right w:val="single" w:color="auto" w:sz="4" w:space="0"/>
            </w:tcBorders>
            <w:shd w:val="clear" w:color="auto" w:fill="auto"/>
            <w:vAlign w:val="center"/>
          </w:tcPr>
          <w:p w14:paraId="7BDBBF06">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383C4051">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3997" w:type="dxa"/>
            <w:tcBorders>
              <w:top w:val="single" w:color="auto" w:sz="4" w:space="0"/>
              <w:left w:val="single" w:color="auto" w:sz="4" w:space="0"/>
              <w:bottom w:val="single" w:color="auto" w:sz="4" w:space="0"/>
              <w:right w:val="single" w:color="auto" w:sz="4" w:space="0"/>
            </w:tcBorders>
            <w:vAlign w:val="center"/>
          </w:tcPr>
          <w:p w14:paraId="7A7C3612">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设备设施维护保养、巡检等物业台账信息完整、准确</w:t>
            </w:r>
          </w:p>
        </w:tc>
        <w:tc>
          <w:tcPr>
            <w:tcW w:w="1282" w:type="dxa"/>
            <w:tcBorders>
              <w:top w:val="single" w:color="auto" w:sz="4" w:space="0"/>
              <w:left w:val="single" w:color="auto" w:sz="4" w:space="0"/>
              <w:bottom w:val="single" w:color="auto" w:sz="4" w:space="0"/>
              <w:right w:val="single" w:color="auto" w:sz="4" w:space="0"/>
            </w:tcBorders>
            <w:vAlign w:val="center"/>
          </w:tcPr>
          <w:p w14:paraId="0A3337CB">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69F025E9">
            <w:pPr>
              <w:rPr>
                <w:rFonts w:hint="eastAsia" w:asciiTheme="minorEastAsia" w:hAnsiTheme="minorEastAsia" w:eastAsiaTheme="minorEastAsia"/>
                <w:bCs/>
                <w:sz w:val="24"/>
                <w:szCs w:val="24"/>
              </w:rPr>
            </w:pPr>
          </w:p>
        </w:tc>
      </w:tr>
      <w:tr w14:paraId="5E253683">
        <w:tblPrEx>
          <w:tblCellMar>
            <w:top w:w="0" w:type="dxa"/>
            <w:left w:w="108" w:type="dxa"/>
            <w:bottom w:w="0" w:type="dxa"/>
            <w:right w:w="108" w:type="dxa"/>
          </w:tblCellMar>
        </w:tblPrEx>
        <w:trPr>
          <w:trHeight w:val="495" w:hRule="atLeast"/>
        </w:trPr>
        <w:tc>
          <w:tcPr>
            <w:tcW w:w="720" w:type="dxa"/>
            <w:vMerge w:val="restart"/>
            <w:tcBorders>
              <w:top w:val="single" w:color="auto" w:sz="4" w:space="0"/>
              <w:left w:val="single" w:color="auto" w:sz="4" w:space="0"/>
              <w:right w:val="single" w:color="auto" w:sz="4" w:space="0"/>
            </w:tcBorders>
            <w:shd w:val="clear" w:color="auto" w:fill="auto"/>
            <w:vAlign w:val="center"/>
          </w:tcPr>
          <w:p w14:paraId="2724BF93">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员工</w:t>
            </w:r>
          </w:p>
        </w:tc>
        <w:tc>
          <w:tcPr>
            <w:tcW w:w="1680" w:type="dxa"/>
            <w:vMerge w:val="restart"/>
            <w:tcBorders>
              <w:top w:val="single" w:color="auto" w:sz="4" w:space="0"/>
              <w:left w:val="nil"/>
              <w:right w:val="single" w:color="auto" w:sz="4" w:space="0"/>
            </w:tcBorders>
            <w:shd w:val="clear" w:color="auto" w:fill="auto"/>
            <w:vAlign w:val="center"/>
          </w:tcPr>
          <w:p w14:paraId="47D62658">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15</w:t>
            </w: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7D89E3CB">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3997" w:type="dxa"/>
            <w:tcBorders>
              <w:top w:val="single" w:color="auto" w:sz="4" w:space="0"/>
              <w:left w:val="single" w:color="auto" w:sz="4" w:space="0"/>
              <w:bottom w:val="single" w:color="auto" w:sz="4" w:space="0"/>
              <w:right w:val="single" w:color="auto" w:sz="4" w:space="0"/>
            </w:tcBorders>
            <w:vAlign w:val="center"/>
          </w:tcPr>
          <w:p w14:paraId="2DF4DD2E">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严格落实保密工作要求，确保国家秘密和工作秘密安全，接受工作检查。不得向不承担同等保密义务的任何第三人披露采购人关于该项目的秘密；不得允许（包括出借、赠与、出租、转让等行为）或协助不承担同等保密义务的任何第三人使用采购人关于该项目的秘密</w:t>
            </w:r>
          </w:p>
        </w:tc>
        <w:tc>
          <w:tcPr>
            <w:tcW w:w="1282" w:type="dxa"/>
            <w:tcBorders>
              <w:top w:val="single" w:color="auto" w:sz="4" w:space="0"/>
              <w:left w:val="single" w:color="auto" w:sz="4" w:space="0"/>
              <w:bottom w:val="single" w:color="auto" w:sz="4" w:space="0"/>
              <w:right w:val="single" w:color="auto" w:sz="4" w:space="0"/>
            </w:tcBorders>
            <w:vAlign w:val="center"/>
          </w:tcPr>
          <w:p w14:paraId="25D6000F">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1DCD0AD4">
            <w:pPr>
              <w:rPr>
                <w:rFonts w:hint="eastAsia" w:asciiTheme="minorEastAsia" w:hAnsiTheme="minorEastAsia" w:eastAsiaTheme="minorEastAsia"/>
                <w:bCs/>
                <w:sz w:val="24"/>
                <w:szCs w:val="24"/>
              </w:rPr>
            </w:pPr>
          </w:p>
        </w:tc>
      </w:tr>
      <w:tr w14:paraId="22AD3D22">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54A93514">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7A6612E9">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38F05BE6">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3997" w:type="dxa"/>
            <w:tcBorders>
              <w:top w:val="single" w:color="auto" w:sz="4" w:space="0"/>
              <w:left w:val="single" w:color="auto" w:sz="4" w:space="0"/>
              <w:bottom w:val="single" w:color="auto" w:sz="4" w:space="0"/>
              <w:right w:val="single" w:color="auto" w:sz="4" w:space="0"/>
            </w:tcBorders>
            <w:vAlign w:val="center"/>
          </w:tcPr>
          <w:p w14:paraId="780245B7">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保持正常的业务交往，建设亲清新型政商关系，按照有关法律法规和程序开展业务工作，严格执行廉政建设的有关方针、政策</w:t>
            </w:r>
          </w:p>
        </w:tc>
        <w:tc>
          <w:tcPr>
            <w:tcW w:w="1282" w:type="dxa"/>
            <w:tcBorders>
              <w:top w:val="single" w:color="auto" w:sz="4" w:space="0"/>
              <w:left w:val="single" w:color="auto" w:sz="4" w:space="0"/>
              <w:bottom w:val="single" w:color="auto" w:sz="4" w:space="0"/>
              <w:right w:val="single" w:color="auto" w:sz="4" w:space="0"/>
            </w:tcBorders>
            <w:vAlign w:val="center"/>
          </w:tcPr>
          <w:p w14:paraId="0A398268">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5B4C8C3F">
            <w:pPr>
              <w:rPr>
                <w:rFonts w:hint="eastAsia" w:asciiTheme="minorEastAsia" w:hAnsiTheme="minorEastAsia" w:eastAsiaTheme="minorEastAsia"/>
                <w:bCs/>
                <w:sz w:val="24"/>
                <w:szCs w:val="24"/>
              </w:rPr>
            </w:pPr>
          </w:p>
        </w:tc>
      </w:tr>
      <w:tr w14:paraId="7369988A">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6B0EF892">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3862F439">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473FF9DC">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3997" w:type="dxa"/>
            <w:tcBorders>
              <w:top w:val="single" w:color="auto" w:sz="4" w:space="0"/>
              <w:left w:val="single" w:color="auto" w:sz="4" w:space="0"/>
              <w:bottom w:val="single" w:color="auto" w:sz="4" w:space="0"/>
              <w:right w:val="single" w:color="auto" w:sz="4" w:space="0"/>
            </w:tcBorders>
            <w:vAlign w:val="center"/>
          </w:tcPr>
          <w:p w14:paraId="7C614DE0">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严格按照意识形态原则履行有关规定</w:t>
            </w:r>
          </w:p>
        </w:tc>
        <w:tc>
          <w:tcPr>
            <w:tcW w:w="1282" w:type="dxa"/>
            <w:tcBorders>
              <w:top w:val="single" w:color="auto" w:sz="4" w:space="0"/>
              <w:left w:val="single" w:color="auto" w:sz="4" w:space="0"/>
              <w:bottom w:val="single" w:color="auto" w:sz="4" w:space="0"/>
              <w:right w:val="single" w:color="auto" w:sz="4" w:space="0"/>
            </w:tcBorders>
            <w:vAlign w:val="center"/>
          </w:tcPr>
          <w:p w14:paraId="3BF58C3A">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每次减1分</w:t>
            </w:r>
          </w:p>
        </w:tc>
        <w:tc>
          <w:tcPr>
            <w:tcW w:w="660" w:type="dxa"/>
            <w:tcBorders>
              <w:top w:val="single" w:color="auto" w:sz="4" w:space="0"/>
              <w:left w:val="single" w:color="auto" w:sz="4" w:space="0"/>
              <w:bottom w:val="single" w:color="auto" w:sz="4" w:space="0"/>
              <w:right w:val="single" w:color="auto" w:sz="4" w:space="0"/>
            </w:tcBorders>
            <w:vAlign w:val="center"/>
          </w:tcPr>
          <w:p w14:paraId="56115EAB">
            <w:pPr>
              <w:rPr>
                <w:rFonts w:hint="eastAsia" w:asciiTheme="minorEastAsia" w:hAnsiTheme="minorEastAsia" w:eastAsiaTheme="minorEastAsia"/>
                <w:bCs/>
                <w:sz w:val="24"/>
                <w:szCs w:val="24"/>
              </w:rPr>
            </w:pPr>
          </w:p>
        </w:tc>
      </w:tr>
      <w:tr w14:paraId="12E63A97">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350DDED8">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702ACFEB">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35776734">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3997" w:type="dxa"/>
            <w:tcBorders>
              <w:top w:val="single" w:color="auto" w:sz="4" w:space="0"/>
              <w:left w:val="single" w:color="auto" w:sz="4" w:space="0"/>
              <w:bottom w:val="single" w:color="auto" w:sz="4" w:space="0"/>
              <w:right w:val="single" w:color="auto" w:sz="4" w:space="0"/>
            </w:tcBorders>
            <w:vAlign w:val="center"/>
          </w:tcPr>
          <w:p w14:paraId="40BF010B">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按照国家的法律法规与聘用人员签订劳动合同，并按相关规定，为工作人员办理各项社会保险等。管理好员工人事档案材料，建立、完善员工人事档案的管理，人员与档案一一对应。配置人员与报送名单相对应，随时接受检查</w:t>
            </w:r>
          </w:p>
        </w:tc>
        <w:tc>
          <w:tcPr>
            <w:tcW w:w="1282" w:type="dxa"/>
            <w:tcBorders>
              <w:top w:val="single" w:color="auto" w:sz="4" w:space="0"/>
              <w:left w:val="single" w:color="auto" w:sz="4" w:space="0"/>
              <w:bottom w:val="single" w:color="auto" w:sz="4" w:space="0"/>
              <w:right w:val="single" w:color="auto" w:sz="4" w:space="0"/>
            </w:tcBorders>
            <w:vAlign w:val="center"/>
          </w:tcPr>
          <w:p w14:paraId="7A97E3F3">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3010E321">
            <w:pPr>
              <w:rPr>
                <w:rFonts w:hint="eastAsia" w:asciiTheme="minorEastAsia" w:hAnsiTheme="minorEastAsia" w:eastAsiaTheme="minorEastAsia"/>
                <w:bCs/>
                <w:sz w:val="24"/>
                <w:szCs w:val="24"/>
              </w:rPr>
            </w:pPr>
          </w:p>
        </w:tc>
      </w:tr>
      <w:tr w14:paraId="12B6C742">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25625EEA">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49E0095B">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32D3B370">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3997" w:type="dxa"/>
            <w:tcBorders>
              <w:top w:val="single" w:color="auto" w:sz="4" w:space="0"/>
              <w:left w:val="single" w:color="auto" w:sz="4" w:space="0"/>
              <w:bottom w:val="single" w:color="auto" w:sz="4" w:space="0"/>
              <w:right w:val="single" w:color="auto" w:sz="4" w:space="0"/>
            </w:tcBorders>
            <w:vAlign w:val="center"/>
          </w:tcPr>
          <w:p w14:paraId="7E979F2F">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按规定统一着装、佩戴明显的服务标志。精神饱满、热情，使用规范礼貌用语，微笑服务</w:t>
            </w:r>
          </w:p>
        </w:tc>
        <w:tc>
          <w:tcPr>
            <w:tcW w:w="1282" w:type="dxa"/>
            <w:tcBorders>
              <w:top w:val="single" w:color="auto" w:sz="4" w:space="0"/>
              <w:left w:val="single" w:color="auto" w:sz="4" w:space="0"/>
              <w:bottom w:val="single" w:color="auto" w:sz="4" w:space="0"/>
              <w:right w:val="single" w:color="auto" w:sz="4" w:space="0"/>
            </w:tcBorders>
            <w:vAlign w:val="center"/>
          </w:tcPr>
          <w:p w14:paraId="19C2C390">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5FD53DF5">
            <w:pPr>
              <w:rPr>
                <w:rFonts w:hint="eastAsia" w:asciiTheme="minorEastAsia" w:hAnsiTheme="minorEastAsia" w:eastAsiaTheme="minorEastAsia"/>
                <w:bCs/>
                <w:sz w:val="24"/>
                <w:szCs w:val="24"/>
              </w:rPr>
            </w:pPr>
          </w:p>
        </w:tc>
      </w:tr>
      <w:tr w14:paraId="463FDD3B">
        <w:tblPrEx>
          <w:tblCellMar>
            <w:top w:w="0" w:type="dxa"/>
            <w:left w:w="108" w:type="dxa"/>
            <w:bottom w:w="0" w:type="dxa"/>
            <w:right w:w="108" w:type="dxa"/>
          </w:tblCellMar>
        </w:tblPrEx>
        <w:trPr>
          <w:trHeight w:val="495" w:hRule="atLeast"/>
        </w:trPr>
        <w:tc>
          <w:tcPr>
            <w:tcW w:w="720" w:type="dxa"/>
            <w:vMerge w:val="continue"/>
            <w:tcBorders>
              <w:left w:val="single" w:color="auto" w:sz="4" w:space="0"/>
              <w:right w:val="single" w:color="auto" w:sz="4" w:space="0"/>
            </w:tcBorders>
            <w:shd w:val="clear" w:color="auto" w:fill="auto"/>
            <w:vAlign w:val="center"/>
          </w:tcPr>
          <w:p w14:paraId="0906EDFF">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69E4F9E5">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1053B11E">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3997" w:type="dxa"/>
            <w:tcBorders>
              <w:top w:val="single" w:color="auto" w:sz="4" w:space="0"/>
              <w:left w:val="single" w:color="auto" w:sz="4" w:space="0"/>
              <w:bottom w:val="single" w:color="auto" w:sz="4" w:space="0"/>
              <w:right w:val="single" w:color="auto" w:sz="4" w:space="0"/>
            </w:tcBorders>
            <w:vAlign w:val="center"/>
          </w:tcPr>
          <w:p w14:paraId="75BE8717">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按规定进行员工培训、安全教育等</w:t>
            </w:r>
          </w:p>
        </w:tc>
        <w:tc>
          <w:tcPr>
            <w:tcW w:w="1282" w:type="dxa"/>
            <w:tcBorders>
              <w:top w:val="single" w:color="auto" w:sz="4" w:space="0"/>
              <w:left w:val="single" w:color="auto" w:sz="4" w:space="0"/>
              <w:bottom w:val="single" w:color="auto" w:sz="4" w:space="0"/>
              <w:right w:val="single" w:color="auto" w:sz="4" w:space="0"/>
            </w:tcBorders>
            <w:vAlign w:val="center"/>
          </w:tcPr>
          <w:p w14:paraId="29516A3A">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33650A10">
            <w:pPr>
              <w:rPr>
                <w:rFonts w:hint="eastAsia" w:asciiTheme="minorEastAsia" w:hAnsiTheme="minorEastAsia" w:eastAsiaTheme="minorEastAsia"/>
                <w:bCs/>
                <w:sz w:val="24"/>
                <w:szCs w:val="24"/>
              </w:rPr>
            </w:pPr>
          </w:p>
        </w:tc>
      </w:tr>
      <w:tr w14:paraId="19B35EA5">
        <w:tblPrEx>
          <w:tblCellMar>
            <w:top w:w="0" w:type="dxa"/>
            <w:left w:w="108" w:type="dxa"/>
            <w:bottom w:w="0" w:type="dxa"/>
            <w:right w:w="108" w:type="dxa"/>
          </w:tblCellMar>
        </w:tblPrEx>
        <w:trPr>
          <w:trHeight w:val="495"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1B16FCF9">
            <w:pPr>
              <w:rPr>
                <w:rFonts w:hint="eastAsia" w:asciiTheme="minorEastAsia" w:hAnsiTheme="minorEastAsia" w:eastAsiaTheme="minorEastAsia"/>
                <w:bCs/>
                <w:sz w:val="24"/>
                <w:szCs w:val="24"/>
              </w:rPr>
            </w:pPr>
          </w:p>
        </w:tc>
        <w:tc>
          <w:tcPr>
            <w:tcW w:w="1680" w:type="dxa"/>
            <w:vMerge w:val="continue"/>
            <w:tcBorders>
              <w:left w:val="nil"/>
              <w:right w:val="single" w:color="auto" w:sz="4" w:space="0"/>
            </w:tcBorders>
            <w:shd w:val="clear" w:color="auto" w:fill="auto"/>
            <w:vAlign w:val="center"/>
          </w:tcPr>
          <w:p w14:paraId="5BF39C72">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2BC59FE6">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3997" w:type="dxa"/>
            <w:tcBorders>
              <w:top w:val="single" w:color="auto" w:sz="4" w:space="0"/>
              <w:left w:val="single" w:color="auto" w:sz="4" w:space="0"/>
              <w:bottom w:val="single" w:color="auto" w:sz="4" w:space="0"/>
              <w:right w:val="single" w:color="auto" w:sz="4" w:space="0"/>
            </w:tcBorders>
            <w:vAlign w:val="center"/>
          </w:tcPr>
          <w:p w14:paraId="57941644">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按照规定岗位数上岗，上班时不得擅自离岗、脱岗、不做与本职工作无关的事情</w:t>
            </w:r>
          </w:p>
        </w:tc>
        <w:tc>
          <w:tcPr>
            <w:tcW w:w="1282" w:type="dxa"/>
            <w:tcBorders>
              <w:top w:val="single" w:color="auto" w:sz="4" w:space="0"/>
              <w:left w:val="single" w:color="auto" w:sz="4" w:space="0"/>
              <w:bottom w:val="single" w:color="auto" w:sz="4" w:space="0"/>
              <w:right w:val="single" w:color="auto" w:sz="4" w:space="0"/>
            </w:tcBorders>
            <w:vAlign w:val="center"/>
          </w:tcPr>
          <w:p w14:paraId="67271521">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61627871">
            <w:pPr>
              <w:rPr>
                <w:rFonts w:hint="eastAsia" w:asciiTheme="minorEastAsia" w:hAnsiTheme="minorEastAsia" w:eastAsiaTheme="minorEastAsia"/>
                <w:bCs/>
                <w:sz w:val="24"/>
                <w:szCs w:val="24"/>
              </w:rPr>
            </w:pPr>
          </w:p>
        </w:tc>
      </w:tr>
      <w:tr w14:paraId="7AB7386A">
        <w:tblPrEx>
          <w:tblCellMar>
            <w:top w:w="0" w:type="dxa"/>
            <w:left w:w="108" w:type="dxa"/>
            <w:bottom w:w="0" w:type="dxa"/>
            <w:right w:w="108" w:type="dxa"/>
          </w:tblCellMar>
        </w:tblPrEx>
        <w:trPr>
          <w:trHeight w:val="1128"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1142A062">
            <w:pPr>
              <w:rPr>
                <w:rFonts w:hint="eastAsia" w:asciiTheme="minorEastAsia" w:hAnsiTheme="minorEastAsia" w:eastAsiaTheme="minorEastAsia"/>
                <w:bCs/>
                <w:sz w:val="24"/>
                <w:szCs w:val="24"/>
              </w:rPr>
            </w:pPr>
          </w:p>
        </w:tc>
        <w:tc>
          <w:tcPr>
            <w:tcW w:w="1680" w:type="dxa"/>
            <w:vMerge w:val="continue"/>
            <w:tcBorders>
              <w:left w:val="nil"/>
              <w:bottom w:val="single" w:color="auto" w:sz="4" w:space="0"/>
              <w:right w:val="single" w:color="auto" w:sz="4" w:space="0"/>
            </w:tcBorders>
            <w:shd w:val="clear" w:color="auto" w:fill="auto"/>
            <w:vAlign w:val="center"/>
          </w:tcPr>
          <w:p w14:paraId="440F8B2B">
            <w:pPr>
              <w:rPr>
                <w:rFonts w:hint="eastAsia" w:asciiTheme="minorEastAsia" w:hAnsiTheme="minorEastAsia" w:eastAsiaTheme="minorEastAsia"/>
                <w:bCs/>
                <w:sz w:val="24"/>
                <w:szCs w:val="24"/>
              </w:rPr>
            </w:pPr>
          </w:p>
        </w:tc>
        <w:tc>
          <w:tcPr>
            <w:tcW w:w="861" w:type="dxa"/>
            <w:gridSpan w:val="2"/>
            <w:tcBorders>
              <w:top w:val="single" w:color="auto" w:sz="4" w:space="0"/>
              <w:left w:val="nil"/>
              <w:bottom w:val="single" w:color="auto" w:sz="4" w:space="0"/>
              <w:right w:val="single" w:color="auto" w:sz="4" w:space="0"/>
            </w:tcBorders>
            <w:shd w:val="clear" w:color="auto" w:fill="auto"/>
            <w:vAlign w:val="center"/>
          </w:tcPr>
          <w:p w14:paraId="235AD9F9">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3997" w:type="dxa"/>
            <w:tcBorders>
              <w:top w:val="single" w:color="auto" w:sz="4" w:space="0"/>
              <w:left w:val="single" w:color="auto" w:sz="4" w:space="0"/>
              <w:bottom w:val="single" w:color="auto" w:sz="4" w:space="0"/>
              <w:right w:val="single" w:color="auto" w:sz="4" w:space="0"/>
            </w:tcBorders>
            <w:vAlign w:val="center"/>
          </w:tcPr>
          <w:p w14:paraId="6F68E7C4">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餐饮员工持证上岗、身体健康，定期对厨师进行健康体检</w:t>
            </w:r>
          </w:p>
        </w:tc>
        <w:tc>
          <w:tcPr>
            <w:tcW w:w="1282" w:type="dxa"/>
            <w:tcBorders>
              <w:top w:val="single" w:color="auto" w:sz="4" w:space="0"/>
              <w:left w:val="single" w:color="auto" w:sz="4" w:space="0"/>
              <w:bottom w:val="single" w:color="auto" w:sz="4" w:space="0"/>
              <w:right w:val="single" w:color="auto" w:sz="4" w:space="0"/>
            </w:tcBorders>
            <w:vAlign w:val="center"/>
          </w:tcPr>
          <w:p w14:paraId="269040E4">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每次减2分</w:t>
            </w:r>
          </w:p>
        </w:tc>
        <w:tc>
          <w:tcPr>
            <w:tcW w:w="660" w:type="dxa"/>
            <w:tcBorders>
              <w:top w:val="single" w:color="auto" w:sz="4" w:space="0"/>
              <w:left w:val="single" w:color="auto" w:sz="4" w:space="0"/>
              <w:bottom w:val="single" w:color="auto" w:sz="4" w:space="0"/>
              <w:right w:val="single" w:color="auto" w:sz="4" w:space="0"/>
            </w:tcBorders>
            <w:vAlign w:val="center"/>
          </w:tcPr>
          <w:p w14:paraId="071639E2">
            <w:pPr>
              <w:rPr>
                <w:rFonts w:hint="eastAsia" w:asciiTheme="minorEastAsia" w:hAnsiTheme="minorEastAsia" w:eastAsiaTheme="minorEastAsia"/>
                <w:bCs/>
                <w:sz w:val="24"/>
                <w:szCs w:val="24"/>
              </w:rPr>
            </w:pPr>
          </w:p>
        </w:tc>
      </w:tr>
      <w:tr w14:paraId="55943BFC">
        <w:tblPrEx>
          <w:tblCellMar>
            <w:top w:w="0" w:type="dxa"/>
            <w:left w:w="108" w:type="dxa"/>
            <w:bottom w:w="0" w:type="dxa"/>
            <w:right w:w="108" w:type="dxa"/>
          </w:tblCellMar>
        </w:tblPrEx>
        <w:trPr>
          <w:trHeight w:val="49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1FC25E1">
            <w:pP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其它减分项</w:t>
            </w:r>
          </w:p>
        </w:tc>
        <w:tc>
          <w:tcPr>
            <w:tcW w:w="1680" w:type="dxa"/>
            <w:tcBorders>
              <w:top w:val="nil"/>
              <w:left w:val="nil"/>
              <w:bottom w:val="single" w:color="auto" w:sz="4" w:space="0"/>
              <w:right w:val="single" w:color="auto" w:sz="4" w:space="0"/>
            </w:tcBorders>
            <w:shd w:val="clear" w:color="auto" w:fill="auto"/>
            <w:vAlign w:val="center"/>
          </w:tcPr>
          <w:p w14:paraId="21460DD2">
            <w:pP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3-10</w:t>
            </w:r>
          </w:p>
        </w:tc>
        <w:tc>
          <w:tcPr>
            <w:tcW w:w="861" w:type="dxa"/>
            <w:gridSpan w:val="2"/>
            <w:tcBorders>
              <w:top w:val="nil"/>
              <w:left w:val="nil"/>
              <w:bottom w:val="single" w:color="auto" w:sz="4" w:space="0"/>
              <w:right w:val="single" w:color="auto" w:sz="4" w:space="0"/>
            </w:tcBorders>
            <w:shd w:val="clear" w:color="auto" w:fill="auto"/>
            <w:vAlign w:val="center"/>
          </w:tcPr>
          <w:p w14:paraId="178CE60B">
            <w:pP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3-10</w:t>
            </w:r>
          </w:p>
        </w:tc>
        <w:tc>
          <w:tcPr>
            <w:tcW w:w="3997" w:type="dxa"/>
            <w:tcBorders>
              <w:top w:val="nil"/>
              <w:left w:val="nil"/>
              <w:bottom w:val="single" w:color="auto" w:sz="4" w:space="0"/>
              <w:right w:val="single" w:color="auto" w:sz="4" w:space="0"/>
            </w:tcBorders>
            <w:shd w:val="clear" w:color="auto" w:fill="auto"/>
            <w:vAlign w:val="center"/>
          </w:tcPr>
          <w:p w14:paraId="1361E2AE">
            <w:pP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因自身原因造成生产安全、公共安全、公共秩序或设备运营等方面出现严重隐患，但未造成严重后果的；工作受到中央、市级领导、管委会主要领导、局级领导同志批评的，承接主体因自身原因造成工作失误或整改落实不力，管委会主要领导、局级领导领导做出负面批示的；因自身原因引发“接诉即办”投诉，且不能按要求处置整改的；因违反管委会财务、安全、保密或其他管理规定，在财务、人力和设备资源上投入不足，或存在法律、管理、安全隐患的；工作受到媒体批评报道，产生其他消极社会影响的；违反管委会购买服务有关制度规定的；因自身原因受到通过12345等渠道反馈的投诉；其他经研究应纳入减分项的事项。</w:t>
            </w:r>
          </w:p>
        </w:tc>
        <w:tc>
          <w:tcPr>
            <w:tcW w:w="1282" w:type="dxa"/>
            <w:tcBorders>
              <w:top w:val="single" w:color="auto" w:sz="4" w:space="0"/>
              <w:left w:val="nil"/>
              <w:bottom w:val="single" w:color="auto" w:sz="4" w:space="0"/>
              <w:right w:val="single" w:color="000000" w:sz="4" w:space="0"/>
            </w:tcBorders>
            <w:shd w:val="clear" w:color="auto" w:fill="auto"/>
            <w:vAlign w:val="center"/>
          </w:tcPr>
          <w:p w14:paraId="2D41E6E8">
            <w:pP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每次减3-10分</w:t>
            </w:r>
          </w:p>
        </w:tc>
        <w:tc>
          <w:tcPr>
            <w:tcW w:w="660" w:type="dxa"/>
            <w:tcBorders>
              <w:top w:val="nil"/>
              <w:left w:val="nil"/>
              <w:bottom w:val="single" w:color="auto" w:sz="4" w:space="0"/>
              <w:right w:val="single" w:color="auto" w:sz="4" w:space="0"/>
            </w:tcBorders>
            <w:shd w:val="clear" w:color="auto" w:fill="auto"/>
            <w:vAlign w:val="center"/>
          </w:tcPr>
          <w:p w14:paraId="544426E0">
            <w:pP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　</w:t>
            </w:r>
          </w:p>
        </w:tc>
      </w:tr>
    </w:tbl>
    <w:p w14:paraId="63075E95">
      <w:pPr>
        <w:pStyle w:val="38"/>
        <w:shd w:val="clear" w:color="auto" w:fill="FFFFFF"/>
        <w:adjustRightInd w:val="0"/>
        <w:snapToGrid w:val="0"/>
        <w:spacing w:before="0" w:beforeAutospacing="0" w:after="0" w:afterAutospacing="0" w:line="240" w:lineRule="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OGE2NWQ3MDkzZDQyYzQwZjU3NTMyY2U5MmE5NzcifQ=="/>
  </w:docVars>
  <w:rsids>
    <w:rsidRoot w:val="00520E97"/>
    <w:rsid w:val="000E0381"/>
    <w:rsid w:val="00147E89"/>
    <w:rsid w:val="0015496D"/>
    <w:rsid w:val="001B10D6"/>
    <w:rsid w:val="00211A42"/>
    <w:rsid w:val="00286DDD"/>
    <w:rsid w:val="002B303F"/>
    <w:rsid w:val="002B394E"/>
    <w:rsid w:val="002C19BF"/>
    <w:rsid w:val="002D57FA"/>
    <w:rsid w:val="003261C0"/>
    <w:rsid w:val="0036647A"/>
    <w:rsid w:val="003764BA"/>
    <w:rsid w:val="00386B7C"/>
    <w:rsid w:val="003A6E74"/>
    <w:rsid w:val="003F6334"/>
    <w:rsid w:val="00417550"/>
    <w:rsid w:val="004423E9"/>
    <w:rsid w:val="004817F5"/>
    <w:rsid w:val="00484454"/>
    <w:rsid w:val="004A46FA"/>
    <w:rsid w:val="004C7AF9"/>
    <w:rsid w:val="004E42E7"/>
    <w:rsid w:val="004E5883"/>
    <w:rsid w:val="004F0279"/>
    <w:rsid w:val="004F10E8"/>
    <w:rsid w:val="00520E97"/>
    <w:rsid w:val="00541236"/>
    <w:rsid w:val="005510D6"/>
    <w:rsid w:val="00552E5E"/>
    <w:rsid w:val="00595A43"/>
    <w:rsid w:val="005B5ABA"/>
    <w:rsid w:val="005D029C"/>
    <w:rsid w:val="005D4865"/>
    <w:rsid w:val="005F0D6F"/>
    <w:rsid w:val="005F23EF"/>
    <w:rsid w:val="0063480F"/>
    <w:rsid w:val="00635AA7"/>
    <w:rsid w:val="00654513"/>
    <w:rsid w:val="00695B94"/>
    <w:rsid w:val="006C353D"/>
    <w:rsid w:val="006C43C6"/>
    <w:rsid w:val="00701AE1"/>
    <w:rsid w:val="00795FAF"/>
    <w:rsid w:val="007C6F95"/>
    <w:rsid w:val="007C7F88"/>
    <w:rsid w:val="0080584D"/>
    <w:rsid w:val="0081212E"/>
    <w:rsid w:val="00842876"/>
    <w:rsid w:val="00846892"/>
    <w:rsid w:val="00867FFD"/>
    <w:rsid w:val="008914ED"/>
    <w:rsid w:val="008914F3"/>
    <w:rsid w:val="0090278A"/>
    <w:rsid w:val="00907167"/>
    <w:rsid w:val="00925CFB"/>
    <w:rsid w:val="009312AA"/>
    <w:rsid w:val="00942D2E"/>
    <w:rsid w:val="00990002"/>
    <w:rsid w:val="009A4BF0"/>
    <w:rsid w:val="00A376F4"/>
    <w:rsid w:val="00A748B8"/>
    <w:rsid w:val="00AF252A"/>
    <w:rsid w:val="00B4175D"/>
    <w:rsid w:val="00B66B3D"/>
    <w:rsid w:val="00BB1F96"/>
    <w:rsid w:val="00BF4C2C"/>
    <w:rsid w:val="00C2385F"/>
    <w:rsid w:val="00C60111"/>
    <w:rsid w:val="00C97203"/>
    <w:rsid w:val="00CC55CF"/>
    <w:rsid w:val="00D03141"/>
    <w:rsid w:val="00D11389"/>
    <w:rsid w:val="00D32460"/>
    <w:rsid w:val="00D455AA"/>
    <w:rsid w:val="00D50A2D"/>
    <w:rsid w:val="00D61816"/>
    <w:rsid w:val="00D61FF2"/>
    <w:rsid w:val="00D62385"/>
    <w:rsid w:val="00D93348"/>
    <w:rsid w:val="00DB3EC1"/>
    <w:rsid w:val="00DD318F"/>
    <w:rsid w:val="00DE0EAF"/>
    <w:rsid w:val="00E71536"/>
    <w:rsid w:val="00EA5DF2"/>
    <w:rsid w:val="00EC163F"/>
    <w:rsid w:val="00ED0588"/>
    <w:rsid w:val="00ED24AF"/>
    <w:rsid w:val="00EF5B38"/>
    <w:rsid w:val="00F6103C"/>
    <w:rsid w:val="00FC36DF"/>
    <w:rsid w:val="00FC6773"/>
    <w:rsid w:val="00FE0E8A"/>
    <w:rsid w:val="00FE6B05"/>
    <w:rsid w:val="00FF6F46"/>
    <w:rsid w:val="02297BE6"/>
    <w:rsid w:val="0305336A"/>
    <w:rsid w:val="042608F2"/>
    <w:rsid w:val="0490190F"/>
    <w:rsid w:val="04F62D89"/>
    <w:rsid w:val="0566751D"/>
    <w:rsid w:val="05FD2B10"/>
    <w:rsid w:val="07A83AD6"/>
    <w:rsid w:val="08EE4992"/>
    <w:rsid w:val="08FB30C1"/>
    <w:rsid w:val="093920B1"/>
    <w:rsid w:val="09E93FA5"/>
    <w:rsid w:val="09EE2822"/>
    <w:rsid w:val="0AFB3396"/>
    <w:rsid w:val="0B13539B"/>
    <w:rsid w:val="0B24315C"/>
    <w:rsid w:val="0B4B1C27"/>
    <w:rsid w:val="0D9F45DE"/>
    <w:rsid w:val="0E1C10D1"/>
    <w:rsid w:val="0E6A782F"/>
    <w:rsid w:val="0EB21FBD"/>
    <w:rsid w:val="0F956437"/>
    <w:rsid w:val="0FC30926"/>
    <w:rsid w:val="0FF07438"/>
    <w:rsid w:val="102A2753"/>
    <w:rsid w:val="1102547E"/>
    <w:rsid w:val="11F76764"/>
    <w:rsid w:val="135B2C24"/>
    <w:rsid w:val="13DD188A"/>
    <w:rsid w:val="13E56991"/>
    <w:rsid w:val="14186D67"/>
    <w:rsid w:val="142D2812"/>
    <w:rsid w:val="145E6E6F"/>
    <w:rsid w:val="152B6F63"/>
    <w:rsid w:val="15710EAB"/>
    <w:rsid w:val="159D2FDE"/>
    <w:rsid w:val="1658458D"/>
    <w:rsid w:val="17013AE2"/>
    <w:rsid w:val="17207970"/>
    <w:rsid w:val="177666A9"/>
    <w:rsid w:val="17AE5249"/>
    <w:rsid w:val="17D86F39"/>
    <w:rsid w:val="1803076B"/>
    <w:rsid w:val="18C63235"/>
    <w:rsid w:val="196C776F"/>
    <w:rsid w:val="19785E3F"/>
    <w:rsid w:val="1983388C"/>
    <w:rsid w:val="19F05C83"/>
    <w:rsid w:val="1AC23018"/>
    <w:rsid w:val="1AC437A4"/>
    <w:rsid w:val="1ADA6B24"/>
    <w:rsid w:val="1B1F09DB"/>
    <w:rsid w:val="1C0D4CD7"/>
    <w:rsid w:val="1C13417D"/>
    <w:rsid w:val="1C8B3935"/>
    <w:rsid w:val="1D230C56"/>
    <w:rsid w:val="1D515A43"/>
    <w:rsid w:val="1DE62D5A"/>
    <w:rsid w:val="1E5A19E3"/>
    <w:rsid w:val="1E9B2A6E"/>
    <w:rsid w:val="1EE6018D"/>
    <w:rsid w:val="1F374545"/>
    <w:rsid w:val="1F53564D"/>
    <w:rsid w:val="201A3F23"/>
    <w:rsid w:val="203527EC"/>
    <w:rsid w:val="20A83220"/>
    <w:rsid w:val="21535F4C"/>
    <w:rsid w:val="21A70497"/>
    <w:rsid w:val="226513C9"/>
    <w:rsid w:val="23287787"/>
    <w:rsid w:val="23614286"/>
    <w:rsid w:val="23616767"/>
    <w:rsid w:val="241412F8"/>
    <w:rsid w:val="24C11F9C"/>
    <w:rsid w:val="24DD6DCC"/>
    <w:rsid w:val="257F6C45"/>
    <w:rsid w:val="25C3724F"/>
    <w:rsid w:val="25F51927"/>
    <w:rsid w:val="26C57ECF"/>
    <w:rsid w:val="27007912"/>
    <w:rsid w:val="284D6B87"/>
    <w:rsid w:val="28D64DCE"/>
    <w:rsid w:val="299E3412"/>
    <w:rsid w:val="29CC17B4"/>
    <w:rsid w:val="2A5E1D27"/>
    <w:rsid w:val="2A756869"/>
    <w:rsid w:val="2B011CF0"/>
    <w:rsid w:val="2BB00137"/>
    <w:rsid w:val="2BE21CDC"/>
    <w:rsid w:val="2D917516"/>
    <w:rsid w:val="2E474078"/>
    <w:rsid w:val="2E9E25BD"/>
    <w:rsid w:val="2ED27DE6"/>
    <w:rsid w:val="2EE45D1A"/>
    <w:rsid w:val="2F5527C5"/>
    <w:rsid w:val="2FBB2F70"/>
    <w:rsid w:val="3047426A"/>
    <w:rsid w:val="30CE0A81"/>
    <w:rsid w:val="33457039"/>
    <w:rsid w:val="33B57CD6"/>
    <w:rsid w:val="33FC76B3"/>
    <w:rsid w:val="340C4B71"/>
    <w:rsid w:val="346906DB"/>
    <w:rsid w:val="34DE5E29"/>
    <w:rsid w:val="36186CF3"/>
    <w:rsid w:val="36B50719"/>
    <w:rsid w:val="36EB75BC"/>
    <w:rsid w:val="37106F10"/>
    <w:rsid w:val="37584D1F"/>
    <w:rsid w:val="3768578B"/>
    <w:rsid w:val="37856C5C"/>
    <w:rsid w:val="37BE35FD"/>
    <w:rsid w:val="381454AB"/>
    <w:rsid w:val="384653A1"/>
    <w:rsid w:val="384A5821"/>
    <w:rsid w:val="397321C6"/>
    <w:rsid w:val="39D65BFA"/>
    <w:rsid w:val="3AAB3FD3"/>
    <w:rsid w:val="3ADA6C48"/>
    <w:rsid w:val="3B1B2B15"/>
    <w:rsid w:val="3B855DC8"/>
    <w:rsid w:val="3CD92605"/>
    <w:rsid w:val="3D1B504E"/>
    <w:rsid w:val="3D4C01F7"/>
    <w:rsid w:val="3D830958"/>
    <w:rsid w:val="3DB85A64"/>
    <w:rsid w:val="3DF00B18"/>
    <w:rsid w:val="3E5F40AD"/>
    <w:rsid w:val="3F8F3AD1"/>
    <w:rsid w:val="3FA251E6"/>
    <w:rsid w:val="401C13CE"/>
    <w:rsid w:val="40C15F0C"/>
    <w:rsid w:val="41731A1B"/>
    <w:rsid w:val="41A970CC"/>
    <w:rsid w:val="41CE268F"/>
    <w:rsid w:val="41D25C46"/>
    <w:rsid w:val="42154762"/>
    <w:rsid w:val="425A03C6"/>
    <w:rsid w:val="42826238"/>
    <w:rsid w:val="443F7874"/>
    <w:rsid w:val="44692510"/>
    <w:rsid w:val="449A0F4E"/>
    <w:rsid w:val="452B604A"/>
    <w:rsid w:val="452C07F0"/>
    <w:rsid w:val="4537679D"/>
    <w:rsid w:val="45A92F06"/>
    <w:rsid w:val="45F25354"/>
    <w:rsid w:val="465B110E"/>
    <w:rsid w:val="46EA5025"/>
    <w:rsid w:val="478D4316"/>
    <w:rsid w:val="47D56826"/>
    <w:rsid w:val="47FE2202"/>
    <w:rsid w:val="48CE400C"/>
    <w:rsid w:val="48FC21D7"/>
    <w:rsid w:val="49D87DE7"/>
    <w:rsid w:val="49D90544"/>
    <w:rsid w:val="4A0D5D1E"/>
    <w:rsid w:val="4A134927"/>
    <w:rsid w:val="4A38723F"/>
    <w:rsid w:val="4AE44CD1"/>
    <w:rsid w:val="4C1B0BC7"/>
    <w:rsid w:val="4D8409ED"/>
    <w:rsid w:val="4DFD20AB"/>
    <w:rsid w:val="4E035902"/>
    <w:rsid w:val="4E1C0C26"/>
    <w:rsid w:val="4E711B11"/>
    <w:rsid w:val="4EE50468"/>
    <w:rsid w:val="4F575C6B"/>
    <w:rsid w:val="4FA62E9D"/>
    <w:rsid w:val="50942CF5"/>
    <w:rsid w:val="51B55619"/>
    <w:rsid w:val="51C07B1A"/>
    <w:rsid w:val="51FF4AE6"/>
    <w:rsid w:val="52592449"/>
    <w:rsid w:val="53B65679"/>
    <w:rsid w:val="540D44AF"/>
    <w:rsid w:val="54F14BBA"/>
    <w:rsid w:val="551D59AF"/>
    <w:rsid w:val="558C4C9C"/>
    <w:rsid w:val="565C2507"/>
    <w:rsid w:val="56633896"/>
    <w:rsid w:val="56B153BE"/>
    <w:rsid w:val="57572CCF"/>
    <w:rsid w:val="595C703F"/>
    <w:rsid w:val="597C07CB"/>
    <w:rsid w:val="599908A6"/>
    <w:rsid w:val="5A225816"/>
    <w:rsid w:val="5A3966BC"/>
    <w:rsid w:val="5A5B2064"/>
    <w:rsid w:val="5A7B6CD4"/>
    <w:rsid w:val="5AAE70AA"/>
    <w:rsid w:val="5B04316E"/>
    <w:rsid w:val="5B1433B1"/>
    <w:rsid w:val="5BB26726"/>
    <w:rsid w:val="5BB570B2"/>
    <w:rsid w:val="5BD237B0"/>
    <w:rsid w:val="5D327B1E"/>
    <w:rsid w:val="5D8A5BAC"/>
    <w:rsid w:val="5DAB143A"/>
    <w:rsid w:val="5DB31446"/>
    <w:rsid w:val="5DDB3FA9"/>
    <w:rsid w:val="5EE035AA"/>
    <w:rsid w:val="5F3B0DEA"/>
    <w:rsid w:val="5F805584"/>
    <w:rsid w:val="60795A64"/>
    <w:rsid w:val="62D41252"/>
    <w:rsid w:val="630874F5"/>
    <w:rsid w:val="63443BFB"/>
    <w:rsid w:val="63536A40"/>
    <w:rsid w:val="6394679A"/>
    <w:rsid w:val="63B35731"/>
    <w:rsid w:val="63FF4D7E"/>
    <w:rsid w:val="64545DB4"/>
    <w:rsid w:val="645962D8"/>
    <w:rsid w:val="65D538C3"/>
    <w:rsid w:val="65DC194B"/>
    <w:rsid w:val="65E25E59"/>
    <w:rsid w:val="662577E7"/>
    <w:rsid w:val="6AB158BE"/>
    <w:rsid w:val="6B5B0B88"/>
    <w:rsid w:val="6BB56CEE"/>
    <w:rsid w:val="6C133210"/>
    <w:rsid w:val="6D7D4DE5"/>
    <w:rsid w:val="6D8C0B84"/>
    <w:rsid w:val="6DBA5467"/>
    <w:rsid w:val="6DBD733D"/>
    <w:rsid w:val="6DCB7281"/>
    <w:rsid w:val="6E0D4C31"/>
    <w:rsid w:val="6E8403F6"/>
    <w:rsid w:val="6EB365E5"/>
    <w:rsid w:val="6F3B4DD8"/>
    <w:rsid w:val="6F556F3C"/>
    <w:rsid w:val="6F814F0E"/>
    <w:rsid w:val="70357BF9"/>
    <w:rsid w:val="712A74F5"/>
    <w:rsid w:val="71637FD2"/>
    <w:rsid w:val="718A5D23"/>
    <w:rsid w:val="72E71BF7"/>
    <w:rsid w:val="73665103"/>
    <w:rsid w:val="73CA4C19"/>
    <w:rsid w:val="73F94D9A"/>
    <w:rsid w:val="742D3B85"/>
    <w:rsid w:val="753366D1"/>
    <w:rsid w:val="76165DD7"/>
    <w:rsid w:val="76E063E5"/>
    <w:rsid w:val="77297D8C"/>
    <w:rsid w:val="77DF1FFC"/>
    <w:rsid w:val="78243542"/>
    <w:rsid w:val="792926D3"/>
    <w:rsid w:val="79BF0534"/>
    <w:rsid w:val="7A652E89"/>
    <w:rsid w:val="7B0F3449"/>
    <w:rsid w:val="7BA479E1"/>
    <w:rsid w:val="7C330D65"/>
    <w:rsid w:val="7C331D0C"/>
    <w:rsid w:val="7CFB2AB1"/>
    <w:rsid w:val="7DA83A8C"/>
    <w:rsid w:val="7DCA3430"/>
    <w:rsid w:val="7DE42E8D"/>
    <w:rsid w:val="7E752216"/>
    <w:rsid w:val="7EBE525E"/>
    <w:rsid w:val="7ED87D47"/>
    <w:rsid w:val="7F121106"/>
    <w:rsid w:val="7FDB5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6">
    <w:name w:val="Normal Indent"/>
    <w:basedOn w:val="1"/>
    <w:autoRedefine/>
    <w:qFormat/>
    <w:uiPriority w:val="0"/>
    <w:pPr>
      <w:ind w:firstLine="420" w:firstLineChars="200"/>
    </w:pPr>
  </w:style>
  <w:style w:type="paragraph" w:styleId="7">
    <w:name w:val="annotation text"/>
    <w:basedOn w:val="1"/>
    <w:autoRedefine/>
    <w:semiHidden/>
    <w:unhideWhenUsed/>
    <w:qFormat/>
    <w:uiPriority w:val="99"/>
    <w:pPr>
      <w:jc w:val="left"/>
    </w:pPr>
  </w:style>
  <w:style w:type="paragraph" w:styleId="8">
    <w:name w:val="Body Text Indent"/>
    <w:basedOn w:val="1"/>
    <w:next w:val="9"/>
    <w:autoRedefine/>
    <w:qFormat/>
    <w:uiPriority w:val="0"/>
    <w:pPr>
      <w:ind w:firstLine="645"/>
    </w:pPr>
    <w:rPr>
      <w:rFonts w:ascii="楷体_GB2312" w:eastAsia="楷体_GB2312"/>
      <w:sz w:val="32"/>
      <w:szCs w:val="20"/>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rPr>
  </w:style>
  <w:style w:type="paragraph" w:styleId="11">
    <w:name w:val="Date"/>
    <w:basedOn w:val="1"/>
    <w:next w:val="1"/>
    <w:link w:val="33"/>
    <w:autoRedefine/>
    <w:qFormat/>
    <w:uiPriority w:val="99"/>
    <w:rPr>
      <w:rFonts w:hint="eastAsia" w:ascii="仿宋_GB2312" w:hAnsi="Times New Roman" w:eastAsia="仿宋_GB2312" w:cs="Times New Roman"/>
      <w:kern w:val="0"/>
      <w:sz w:val="32"/>
      <w:szCs w:val="20"/>
    </w:rPr>
  </w:style>
  <w:style w:type="paragraph" w:styleId="12">
    <w:name w:val="Balloon Text"/>
    <w:basedOn w:val="1"/>
    <w:link w:val="37"/>
    <w:autoRedefine/>
    <w:semiHidden/>
    <w:unhideWhenUsed/>
    <w:qFormat/>
    <w:uiPriority w:val="99"/>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3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8"/>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8">
    <w:name w:val="Body Text First Indent 2"/>
    <w:basedOn w:val="8"/>
    <w:next w:val="1"/>
    <w:autoRedefine/>
    <w:unhideWhenUsed/>
    <w:qFormat/>
    <w:uiPriority w:val="99"/>
    <w:pPr>
      <w:ind w:left="200" w:firstLine="420" w:firstLineChars="200"/>
    </w:p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annotation reference"/>
    <w:autoRedefine/>
    <w:semiHidden/>
    <w:qFormat/>
    <w:uiPriority w:val="99"/>
    <w:rPr>
      <w:sz w:val="21"/>
      <w:szCs w:val="21"/>
    </w:rPr>
  </w:style>
  <w:style w:type="paragraph" w:customStyle="1" w:styleId="24">
    <w:name w:val="正文文本1"/>
    <w:basedOn w:val="1"/>
    <w:autoRedefine/>
    <w:qFormat/>
    <w:uiPriority w:val="0"/>
    <w:pPr>
      <w:widowControl/>
      <w:spacing w:line="360" w:lineRule="auto"/>
    </w:pPr>
    <w:rPr>
      <w:color w:val="FF0000"/>
    </w:rPr>
  </w:style>
  <w:style w:type="character" w:customStyle="1" w:styleId="25">
    <w:name w:val="页眉 字符"/>
    <w:basedOn w:val="21"/>
    <w:link w:val="14"/>
    <w:autoRedefine/>
    <w:qFormat/>
    <w:uiPriority w:val="99"/>
    <w:rPr>
      <w:sz w:val="18"/>
      <w:szCs w:val="18"/>
    </w:rPr>
  </w:style>
  <w:style w:type="character" w:customStyle="1" w:styleId="26">
    <w:name w:val="页脚 字符"/>
    <w:basedOn w:val="21"/>
    <w:link w:val="13"/>
    <w:autoRedefine/>
    <w:qFormat/>
    <w:uiPriority w:val="99"/>
    <w:rPr>
      <w:sz w:val="18"/>
      <w:szCs w:val="18"/>
    </w:rPr>
  </w:style>
  <w:style w:type="paragraph" w:styleId="27">
    <w:name w:val="List Paragraph"/>
    <w:basedOn w:val="1"/>
    <w:autoRedefine/>
    <w:qFormat/>
    <w:uiPriority w:val="34"/>
    <w:pPr>
      <w:ind w:firstLine="420" w:firstLineChars="200"/>
    </w:pPr>
  </w:style>
  <w:style w:type="character" w:customStyle="1" w:styleId="28">
    <w:name w:val="标题 字符"/>
    <w:link w:val="17"/>
    <w:autoRedefine/>
    <w:qFormat/>
    <w:uiPriority w:val="10"/>
    <w:rPr>
      <w:rFonts w:ascii="Times New Roman" w:hAnsi="Times New Roman" w:eastAsia="方正小标宋简体"/>
      <w:spacing w:val="5"/>
      <w:kern w:val="28"/>
      <w:sz w:val="36"/>
      <w:szCs w:val="52"/>
    </w:rPr>
  </w:style>
  <w:style w:type="character" w:customStyle="1" w:styleId="29">
    <w:name w:val="标题 字符1"/>
    <w:basedOn w:val="21"/>
    <w:autoRedefine/>
    <w:qFormat/>
    <w:uiPriority w:val="10"/>
    <w:rPr>
      <w:rFonts w:asciiTheme="majorHAnsi" w:hAnsiTheme="majorHAnsi" w:eastAsiaTheme="majorEastAsia" w:cstheme="majorBidi"/>
      <w:b/>
      <w:bCs/>
      <w:sz w:val="32"/>
      <w:szCs w:val="32"/>
    </w:rPr>
  </w:style>
  <w:style w:type="character" w:customStyle="1" w:styleId="30">
    <w:name w:val="HTML 预设格式 字符"/>
    <w:basedOn w:val="21"/>
    <w:link w:val="15"/>
    <w:autoRedefine/>
    <w:qFormat/>
    <w:uiPriority w:val="0"/>
    <w:rPr>
      <w:rFonts w:ascii="Arial" w:hAnsi="Arial" w:eastAsia="宋体" w:cs="Arial"/>
      <w:kern w:val="0"/>
      <w:sz w:val="24"/>
      <w:szCs w:val="24"/>
    </w:rPr>
  </w:style>
  <w:style w:type="character" w:customStyle="1" w:styleId="31">
    <w:name w:val="正文文本 字符"/>
    <w:basedOn w:val="21"/>
    <w:link w:val="2"/>
    <w:autoRedefine/>
    <w:qFormat/>
    <w:uiPriority w:val="99"/>
    <w:rPr>
      <w:rFonts w:ascii="Times New Roman" w:hAnsi="Times New Roman" w:eastAsia="宋体" w:cs="Times New Roman"/>
      <w:kern w:val="0"/>
      <w:sz w:val="20"/>
      <w:szCs w:val="20"/>
    </w:rPr>
  </w:style>
  <w:style w:type="paragraph" w:customStyle="1" w:styleId="32">
    <w:name w:val="Table Paragraph"/>
    <w:basedOn w:val="1"/>
    <w:autoRedefine/>
    <w:qFormat/>
    <w:uiPriority w:val="1"/>
    <w:pPr>
      <w:spacing w:before="102"/>
      <w:jc w:val="center"/>
    </w:pPr>
    <w:rPr>
      <w:rFonts w:ascii="宋体" w:hAnsi="宋体" w:eastAsia="宋体" w:cs="宋体"/>
      <w:lang w:val="zh-CN" w:bidi="zh-CN"/>
    </w:rPr>
  </w:style>
  <w:style w:type="character" w:customStyle="1" w:styleId="33">
    <w:name w:val="日期 字符"/>
    <w:basedOn w:val="21"/>
    <w:link w:val="11"/>
    <w:autoRedefine/>
    <w:qFormat/>
    <w:uiPriority w:val="99"/>
    <w:rPr>
      <w:rFonts w:ascii="仿宋_GB2312" w:hAnsi="Times New Roman" w:eastAsia="仿宋_GB2312" w:cs="Times New Roman"/>
      <w:kern w:val="0"/>
      <w:sz w:val="32"/>
      <w:szCs w:val="20"/>
    </w:rPr>
  </w:style>
  <w:style w:type="character" w:customStyle="1" w:styleId="34">
    <w:name w:val="NormalCharacter"/>
    <w:autoRedefine/>
    <w:qFormat/>
    <w:uiPriority w:val="0"/>
  </w:style>
  <w:style w:type="paragraph" w:customStyle="1" w:styleId="35">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6">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7">
    <w:name w:val="批注框文本 字符"/>
    <w:basedOn w:val="21"/>
    <w:link w:val="12"/>
    <w:autoRedefine/>
    <w:semiHidden/>
    <w:qFormat/>
    <w:uiPriority w:val="99"/>
    <w:rPr>
      <w:rFonts w:asciiTheme="minorHAnsi" w:hAnsiTheme="minorHAnsi" w:eastAsiaTheme="minorEastAsia" w:cstheme="minorBidi"/>
      <w:kern w:val="2"/>
      <w:sz w:val="18"/>
      <w:szCs w:val="18"/>
    </w:rPr>
  </w:style>
  <w:style w:type="paragraph" w:customStyle="1" w:styleId="3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1404</Words>
  <Characters>1650</Characters>
  <Lines>12</Lines>
  <Paragraphs>3</Paragraphs>
  <TotalTime>1</TotalTime>
  <ScaleCrop>false</ScaleCrop>
  <LinksUpToDate>false</LinksUpToDate>
  <CharactersWithSpaces>1765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2022-12-14T06:06:00Z</dcterms:created>
  <dc:creator>j4</dc:creator>
  <cp:lastModifiedBy>鲍杜佳</cp:lastModifiedBy>
  <dcterms:modified xsi:type="dcterms:W3CDTF">2025-05-07T02:49:41Z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06DEE8B038784BB4B418D247C67EFA6C_13</vt:lpwstr>
  </property>
</Properties>
</file>