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bookmarkStart w:id="0" w:name="OLE_LINK1"/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北京西站地区商业广告经营管理项目</w:t>
      </w:r>
    </w:p>
    <w:bookmarkEnd w:id="0"/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需求公示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附件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19"/>
        <w:tblpPr w:leftFromText="180" w:rightFromText="180" w:vertAnchor="text" w:tblpXSpec="center" w:tblpY="347"/>
        <w:tblOverlap w:val="never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988"/>
        <w:gridCol w:w="1653"/>
        <w:gridCol w:w="211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5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16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51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922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181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127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16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2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1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7" w:type="pct"/>
            <w:vAlign w:val="center"/>
          </w:tcPr>
          <w:p>
            <w:pPr>
              <w:pStyle w:val="34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5"/>
          </w:tcPr>
          <w:p>
            <w:pPr>
              <w:pStyle w:val="34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34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4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营业执照经营范围须包含广告发布等相关范围，否则响应无效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或法人证书等证明文件，以自然人身份参与的提交自然人的有效身份证明</w:t>
      </w:r>
    </w:p>
    <w:p>
      <w:pPr>
        <w:pStyle w:val="34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34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34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1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有效的营业执照（营业执照经营范围须包含广告发布等相关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范围</w:t>
      </w:r>
      <w:bookmarkStart w:id="14" w:name="_GoBack"/>
      <w:bookmarkEnd w:id="14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）或法人证书等证明文件（复印件，须加盖供应商公章），以自然人身份参与的提交自然人的有效身份证明（复印件）</w:t>
      </w:r>
      <w:bookmarkEnd w:id="1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_Toc421622105"/>
      <w:bookmarkStart w:id="3" w:name="_Toc495677503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4" w:name="_Toc12784"/>
      <w:bookmarkStart w:id="5" w:name="_Toc37675382"/>
      <w:bookmarkStart w:id="6" w:name="_Toc4718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2"/>
      <w:bookmarkEnd w:id="3"/>
      <w:bookmarkEnd w:id="4"/>
      <w:bookmarkEnd w:id="5"/>
      <w:bookmarkEnd w:id="6"/>
    </w:p>
    <w:p>
      <w:pPr>
        <w:pStyle w:val="9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9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5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3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7" w:name="_Toc29548"/>
      <w:bookmarkStart w:id="8" w:name="_Toc37675383"/>
      <w:bookmarkStart w:id="9" w:name="_Toc14596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7"/>
      <w:bookmarkEnd w:id="8"/>
      <w:bookmarkEnd w:id="9"/>
    </w:p>
    <w:p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10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10"/>
    </w:p>
    <w:p>
      <w:pPr>
        <w:pStyle w:val="9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法代理人，就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北京西站地区北广场负一层中区东侧房屋公开招租项目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公开招租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，以本公司名义</w:t>
      </w:r>
      <w:r>
        <w:rPr>
          <w:rFonts w:hint="default" w:ascii="Times New Roman" w:hAnsi="Times New Roman" w:eastAsia="宋体" w:cs="Times New Roman"/>
          <w:sz w:val="24"/>
          <w:szCs w:val="24"/>
        </w:rPr>
        <w:t>处理一切与之有关的事务。　　</w:t>
      </w:r>
    </w:p>
    <w:p>
      <w:pPr>
        <w:pStyle w:val="9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服务需求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一、项目总体概述及背景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zh-TW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 w:eastAsia="zh-CN"/>
        </w:rPr>
        <w:t>招租人</w:t>
      </w:r>
      <w:r>
        <w:rPr>
          <w:rFonts w:hint="eastAsia" w:ascii="宋体" w:hAnsi="宋体" w:eastAsia="宋体" w:cs="宋体"/>
          <w:bCs/>
          <w:sz w:val="24"/>
          <w:szCs w:val="24"/>
          <w:lang w:val="zh-TW" w:eastAsia="zh-TW"/>
        </w:rPr>
        <w:t>作为北京市人民政府的派出机构，具体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负责北京西站地区的日常管理工作。北京西站出站系统已规划安装57块的电子显示装置、灯箱，可用于刊播商业广告或公益广告等载体，包括11块LED屏、46块灯箱。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CN"/>
        </w:rPr>
        <w:t>承租人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应按照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CN"/>
        </w:rPr>
        <w:t>招租人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要求，履行北京西站地区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57块商业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广告媒体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CN"/>
        </w:rPr>
        <w:t>经营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管理和服务保障工作。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CN"/>
        </w:rPr>
        <w:t>承租人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在确保安全与稳定的前提下，不断提高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CN"/>
        </w:rPr>
        <w:t>公益效果强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CN"/>
        </w:rPr>
        <w:t>商业价值开发广，旅客体验感好与地区形象匹配高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CN"/>
        </w:rPr>
        <w:t>并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TW" w:eastAsia="zh-TW"/>
        </w:rPr>
        <w:t>打造“进京最美第一印象”。</w:t>
      </w:r>
    </w:p>
    <w:p>
      <w:pPr>
        <w:widowControl/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招租内容及要求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应当按照合同约定和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要求，完善相应管理制度和工作机制，制定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商业广告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应急处理预案、消防安全应急处理预案、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防篡改及非法入侵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应急处理预案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做好预案的专业化评审和工作人员的宣贯、培训、演练、改进提升工作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，定期提交保障总结、月度报告等文字汇总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负责维护合同内出站系统、车站各项广告设备、设施运营状态。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199" w:firstLineChars="83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负责统计广告的使用状态、基础使用费等基本信息，并建立台账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bidi="ar-SA"/>
        </w:rPr>
        <w:t>完成招租人及招租人上级单位布置的临时保障任务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及时报送工作信息。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灯箱和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LED屏</w:t>
      </w:r>
      <w:r>
        <w:rPr>
          <w:rFonts w:hint="eastAsia" w:ascii="宋体" w:hAnsi="宋体" w:eastAsia="宋体" w:cs="宋体"/>
          <w:sz w:val="24"/>
          <w:szCs w:val="24"/>
        </w:rPr>
        <w:t>（包括但不限于显示模块、风扇、接收卡、设备柜、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面板</w:t>
      </w:r>
      <w:r>
        <w:rPr>
          <w:rFonts w:hint="eastAsia" w:ascii="宋体" w:hAnsi="宋体" w:eastAsia="宋体" w:cs="宋体"/>
          <w:sz w:val="24"/>
          <w:szCs w:val="24"/>
        </w:rPr>
        <w:t>等）等进行监督检查和巡视工作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执行日常安全巡视检查，每天不得少于两次。详细记录发现的问题并及时处理，消除安全隐患，有效应对突发事件。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（5）</w:t>
      </w:r>
      <w:bookmarkStart w:id="11" w:name="OLE_LINK2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承租人</w:t>
      </w:r>
      <w:bookmarkEnd w:id="11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积极承担广告资源的承揽、制作、市场拓展、推广、定价及销售的权利。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（6）</w:t>
      </w:r>
      <w:bookmarkStart w:id="12" w:name="OLE_LINK3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承租人</w:t>
      </w:r>
      <w:bookmarkEnd w:id="12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利用广告媒体维护西站地区的安全秩序，保障旅客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驻区单位的合法权益不受侵害。协助解决通过12345等渠道反馈的市民诉求。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（7）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承租人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bidi="ar-SA"/>
        </w:rPr>
        <w:t>负责维护广告设备，保障画面的安全性、美观性、清晰度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 w:bidi="ar-SA"/>
        </w:rPr>
        <w:t>；以及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负责对广告的承接业务、登记信息、审核资质、保存档案等管理工作。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（8）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节假日、重要会议、重大活动等重点保障时期加大巡查检查力度，承租人对户外广告类电子显示屏采取断网措施，对不符合规定户外广告类电子显示屏，予以断电、断网、关屏，消除安全隐患，发现任何插播篡改等问题及时一键关停主机电脑，杜绝安全隐患,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（9）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应依法在广告媒体上发布广告，依法审查广告内容的合法合规性，广告内容应符合《中华人民共和国广告法》《广告管理条例》《北京市户外广告设置管理办法》及北京市重点站区管理委员会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TW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有关规定的规定。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（10）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制定并完善针对广告管理工作方案，建立健全相关管理制度和流程，严格执行，持续改进，并服从招租人及招租人上级单位的监督检查。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（11）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建立满意度调查机制，向招租单位及个人进行满意度调查（包括工作人员服务态度、问题解决情况等）。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）完成招租人及招租人上级单位布置的临时保障任务。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服务团队及人员要求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需配置3名具备一定工作经验及职业素养的工作人员。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（1）项目经理1名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工作职责：负责管理工作、及时准确传达工作任务和信息，跟进重点工作进度。负责客户对接、日常内容发布执行与落实数据反馈，监督进程、处理突发情况。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要求：专科及以上学历，广告、传播学等相关专业，40岁以下。责任心强，工作认真仔细，善于沟通交流，健康状况良好，具有良好的政治素质、体能素质和精神风貌，熟悉相关政策及法规。不得兼管其他项目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具有五年以上广告管理经验。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广告中控室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管理员1名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工作职责：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严格落实7*24小时广告中控室值守制度，熟练掌握控制电脑，严格按照站办要求进行播放公益广告，并及时反馈播放照片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要求：大专以上学历，40岁以下。责任心强，工作认真仔细，善于沟通，健康状况良好，具有良好的政治素质、体能素质和精神风貌，熟悉相关政策及法规。不得兼管其他项目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具有法律和财务相关工作经验。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（3）广告巡视管理员1名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工作职责：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定期巡视检查地区商业广告，并</w:t>
      </w:r>
      <w:r>
        <w:rPr>
          <w:rFonts w:hint="eastAsia" w:ascii="宋体" w:hAnsi="宋体" w:eastAsia="宋体" w:cs="宋体"/>
          <w:sz w:val="24"/>
          <w:szCs w:val="24"/>
        </w:rPr>
        <w:t>详细记录发现的问题并及时处理，消除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广告中控室室内</w:t>
      </w:r>
      <w:r>
        <w:rPr>
          <w:rFonts w:hint="eastAsia" w:ascii="宋体" w:hAnsi="宋体" w:eastAsia="宋体" w:cs="宋体"/>
          <w:sz w:val="24"/>
          <w:szCs w:val="24"/>
        </w:rPr>
        <w:t>安全隐患，有效应对突发事件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协助各类合同.协议等文件的签署工作，建立基本信息台账。每周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每月相关信息报送工作。媒体执行日常工作，文件归档、保存工作。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具备大专及以</w:t>
      </w:r>
      <w:r>
        <w:rPr>
          <w:rFonts w:hint="eastAsia" w:ascii="宋体" w:hAnsi="宋体" w:eastAsia="宋体" w:cs="宋体"/>
          <w:sz w:val="24"/>
          <w:szCs w:val="24"/>
        </w:rPr>
        <w:t>上学历，健康状况良好，熟悉相关政策及法规。未经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同意不得随意更换。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具有安全保卫、设备设施维修、公告管理等行业工作经验。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须遵守国家、北京市的劳动用工要求。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3.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须承诺，一旦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中选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，在入场后5个工作日内向提供拟派所有服务人员的健康合格证明。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（承诺函须加盖承租人公章，格式自拟）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1" w:firstLineChars="1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bidi="ar-SA"/>
        </w:rPr>
        <w:t>1.承租人在使用期限内承担与经营广告资源有关的各项工作及费用，本项目成交价为广告位承租价（包含电费），其它费用由承租人承担：设备日常维护费（包含灯箱光源、电器元件等易损易耗件的更换）、施工安全费（包含上下刊施工等）；媒体的推广、销售；广告的制作、编辑、版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负责该项目的经营管理，所有广告位的经营使用均须由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最终审核确认。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3.服务团队和人员专职且常驻西站地区，不得兼管其他项目。24小时值班值守（含节假日），重要时期主要负责人进驻。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.参加招租的所有单位均须严格遵守有关保密纪律。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.严格执行相关法律、法规和规定，认真履职，遵守职业道德。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、合同履行期限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bookmarkStart w:id="13" w:name="OLE_LINK8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自2025年6月1日起至2026年5月31日止</w:t>
      </w:r>
      <w:bookmarkEnd w:id="13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pStyle w:val="13"/>
        <w:numPr>
          <w:ilvl w:val="0"/>
          <w:numId w:val="5"/>
        </w:numPr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广告媒体位置表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广告媒体位置表</w:t>
      </w:r>
    </w:p>
    <w:tbl>
      <w:tblPr>
        <w:tblStyle w:val="18"/>
        <w:tblW w:w="977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3"/>
        <w:gridCol w:w="818"/>
        <w:gridCol w:w="2776"/>
        <w:gridCol w:w="863"/>
        <w:gridCol w:w="862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负一层中通道两侧灯箱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20.16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负一层中通道两侧灯箱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14.52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负一层安检互认区灯箱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14.52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负一层安检互认区灯箱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27.25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东北2出站口处两侧墙上灯箱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highlight w:val="lightGray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highlight w:val="lightGray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14.52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负一层安检互认区灯箱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27.25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东北2出站口处两侧墙上灯箱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14.52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负一层安检互认区灯箱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22.35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北负二调度站东侧北墙灯箱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31.56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北广场至负一层入口处灯箱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14.89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北负二调度站东中间墙体上侧灯箱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31.56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北广场至负一层入口处灯箱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15.18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北负二调度站东中间墙体上侧灯箱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6.72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西港湾灯箱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14.09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北负二调度站东中间墙体上侧灯箱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6.72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西港湾灯箱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地铁西通道灯箱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20.78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西港湾灯箱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地铁西通道灯箱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20.78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西港湾灯箱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地铁西通道灯箱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4.25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南负一男公厕旁灯箱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地铁西通道灯箱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地铁西通道灯箱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17.5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地铁西通道灯箱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南负一至负二北墙灯箱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南负一至负二北墙灯箱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26.21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东北二出站口外侧LED屏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26.21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出租车调度站东侧LED屏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9.12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41.04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南负一至负二北墙LED屏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负二层出口上面LED屏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11.52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东南三出站口对面LED屏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东南3出站通道两侧灯箱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西北一出站口西侧LED屏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钢桁架两侧灯箱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东北二出站口内侧LED屏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钢桁架两侧灯箱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北负一安检口内东侧LED屏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钢桁架两侧灯箱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北负一安检口内西侧侧LED屏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钢桁架两侧灯箱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北负一安检口外东侧LED屏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19.03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南广场至负一层入口处灯箱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北负一安检口外西侧LED屏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19.03</w:t>
            </w:r>
          </w:p>
        </w:tc>
        <w:tc>
          <w:tcPr>
            <w:tcW w:w="27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南广场至负一层入口处灯箱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4881D"/>
    <w:multiLevelType w:val="singleLevel"/>
    <w:tmpl w:val="88348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8F0F4D"/>
    <w:multiLevelType w:val="singleLevel"/>
    <w:tmpl w:val="B78F0F4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F81F8E"/>
    <w:multiLevelType w:val="singleLevel"/>
    <w:tmpl w:val="38F81F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abstractNum w:abstractNumId="4">
    <w:nsid w:val="5DA08DED"/>
    <w:multiLevelType w:val="singleLevel"/>
    <w:tmpl w:val="5DA08D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OGE2NWQ3MDkzZDQyYzQwZjU3NTMyY2U5MmE5Nzc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6EC614A"/>
    <w:rsid w:val="073E0D83"/>
    <w:rsid w:val="0A932242"/>
    <w:rsid w:val="0B13539B"/>
    <w:rsid w:val="0B24315C"/>
    <w:rsid w:val="0B7456A4"/>
    <w:rsid w:val="0BCA64E2"/>
    <w:rsid w:val="0BD15271"/>
    <w:rsid w:val="0C5745FC"/>
    <w:rsid w:val="0E1C10D1"/>
    <w:rsid w:val="0E6A782F"/>
    <w:rsid w:val="0F8A24E8"/>
    <w:rsid w:val="11A55826"/>
    <w:rsid w:val="12DE7825"/>
    <w:rsid w:val="152B6F63"/>
    <w:rsid w:val="15AB0ABB"/>
    <w:rsid w:val="15C0655C"/>
    <w:rsid w:val="1678078D"/>
    <w:rsid w:val="169E2C1C"/>
    <w:rsid w:val="171A2470"/>
    <w:rsid w:val="194D1CB8"/>
    <w:rsid w:val="1A3D3E6B"/>
    <w:rsid w:val="1C0D66DB"/>
    <w:rsid w:val="1C2B0F99"/>
    <w:rsid w:val="1DE62D5A"/>
    <w:rsid w:val="1F4B76D7"/>
    <w:rsid w:val="1FFF600B"/>
    <w:rsid w:val="200849D1"/>
    <w:rsid w:val="203527EC"/>
    <w:rsid w:val="21A70497"/>
    <w:rsid w:val="23287787"/>
    <w:rsid w:val="24DD6DCC"/>
    <w:rsid w:val="255045B2"/>
    <w:rsid w:val="26E33204"/>
    <w:rsid w:val="2A5E1D27"/>
    <w:rsid w:val="2A8A2314"/>
    <w:rsid w:val="2AEE5863"/>
    <w:rsid w:val="2BB00137"/>
    <w:rsid w:val="2C68119F"/>
    <w:rsid w:val="33FB2FEB"/>
    <w:rsid w:val="347C3F2B"/>
    <w:rsid w:val="34DE5E29"/>
    <w:rsid w:val="36EB75BC"/>
    <w:rsid w:val="37106F10"/>
    <w:rsid w:val="384A5821"/>
    <w:rsid w:val="396F1C0A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781E3C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122DB9"/>
    <w:rsid w:val="48E63159"/>
    <w:rsid w:val="498D2D3D"/>
    <w:rsid w:val="4B364E98"/>
    <w:rsid w:val="4D747BBB"/>
    <w:rsid w:val="4DFD20AB"/>
    <w:rsid w:val="4E035902"/>
    <w:rsid w:val="4F3560FA"/>
    <w:rsid w:val="51B47B3D"/>
    <w:rsid w:val="540D44AF"/>
    <w:rsid w:val="554020D6"/>
    <w:rsid w:val="5590755D"/>
    <w:rsid w:val="56B153BE"/>
    <w:rsid w:val="571D62CD"/>
    <w:rsid w:val="57697C23"/>
    <w:rsid w:val="595C703F"/>
    <w:rsid w:val="5B1433B1"/>
    <w:rsid w:val="5BD237B0"/>
    <w:rsid w:val="5CF714FC"/>
    <w:rsid w:val="5D437F7D"/>
    <w:rsid w:val="5D796DAE"/>
    <w:rsid w:val="5E152203"/>
    <w:rsid w:val="5EEA72F8"/>
    <w:rsid w:val="5F805584"/>
    <w:rsid w:val="61F949E6"/>
    <w:rsid w:val="63443BFB"/>
    <w:rsid w:val="657973C2"/>
    <w:rsid w:val="68E20CFD"/>
    <w:rsid w:val="69847B7E"/>
    <w:rsid w:val="6AB158BE"/>
    <w:rsid w:val="6B3A5E90"/>
    <w:rsid w:val="6BB56CEE"/>
    <w:rsid w:val="6BDE0156"/>
    <w:rsid w:val="6C1907E6"/>
    <w:rsid w:val="6C3030F9"/>
    <w:rsid w:val="6CCE7C4E"/>
    <w:rsid w:val="6D3A1E4D"/>
    <w:rsid w:val="6F3B4DD8"/>
    <w:rsid w:val="6F814F0E"/>
    <w:rsid w:val="707D6EAA"/>
    <w:rsid w:val="70C774DA"/>
    <w:rsid w:val="70D85BC6"/>
    <w:rsid w:val="71637FD2"/>
    <w:rsid w:val="719B2C89"/>
    <w:rsid w:val="73414B48"/>
    <w:rsid w:val="744768A8"/>
    <w:rsid w:val="76897E86"/>
    <w:rsid w:val="775F68D0"/>
    <w:rsid w:val="77C3378B"/>
    <w:rsid w:val="77CC6261"/>
    <w:rsid w:val="78243542"/>
    <w:rsid w:val="78FF1B25"/>
    <w:rsid w:val="792926D3"/>
    <w:rsid w:val="79562D25"/>
    <w:rsid w:val="7A7D3FF2"/>
    <w:rsid w:val="7AE242A6"/>
    <w:rsid w:val="7B0F3449"/>
    <w:rsid w:val="7CA97FA9"/>
    <w:rsid w:val="7D12130A"/>
    <w:rsid w:val="7D63222C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9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">
    <w:name w:val="A正文小四"/>
    <w:basedOn w:val="1"/>
    <w:autoRedefine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8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Date"/>
    <w:basedOn w:val="1"/>
    <w:next w:val="1"/>
    <w:link w:val="31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2"/>
    <w:qFormat/>
    <w:uiPriority w:val="39"/>
  </w:style>
  <w:style w:type="paragraph" w:styleId="14">
    <w:name w:val="HTML Preformatted"/>
    <w:basedOn w:val="1"/>
    <w:link w:val="28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6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7">
    <w:name w:val="Body Text First Indent 2"/>
    <w:basedOn w:val="8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23">
    <w:name w:val="页眉 字符"/>
    <w:basedOn w:val="20"/>
    <w:link w:val="12"/>
    <w:autoRedefine/>
    <w:qFormat/>
    <w:uiPriority w:val="99"/>
    <w:rPr>
      <w:sz w:val="18"/>
      <w:szCs w:val="18"/>
    </w:rPr>
  </w:style>
  <w:style w:type="character" w:customStyle="1" w:styleId="24">
    <w:name w:val="页脚 字符"/>
    <w:basedOn w:val="20"/>
    <w:link w:val="11"/>
    <w:autoRedefine/>
    <w:qFormat/>
    <w:uiPriority w:val="99"/>
    <w:rPr>
      <w:sz w:val="18"/>
      <w:szCs w:val="18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">
    <w:name w:val="标题 字符"/>
    <w:link w:val="16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7">
    <w:name w:val="标题 字符1"/>
    <w:basedOn w:val="20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HTML 预设格式 字符"/>
    <w:basedOn w:val="20"/>
    <w:link w:val="14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9">
    <w:name w:val="正文文本 字符"/>
    <w:basedOn w:val="20"/>
    <w:link w:val="6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0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1">
    <w:name w:val="日期 字符"/>
    <w:basedOn w:val="20"/>
    <w:link w:val="10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2">
    <w:name w:val="NormalCharacter"/>
    <w:autoRedefine/>
    <w:qFormat/>
    <w:uiPriority w:val="0"/>
  </w:style>
  <w:style w:type="paragraph" w:customStyle="1" w:styleId="33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4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customStyle="1" w:styleId="35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2030</Words>
  <Characters>2259</Characters>
  <Lines>227</Lines>
  <Paragraphs>64</Paragraphs>
  <TotalTime>4</TotalTime>
  <ScaleCrop>false</ScaleCrop>
  <LinksUpToDate>false</LinksUpToDate>
  <CharactersWithSpaces>2388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2022-01-25T01:02:00Z</dcterms:created>
  <dc:creator>j4</dc:creator>
  <cp:lastModifiedBy>鲍杜佳</cp:lastModifiedBy>
  <dcterms:modified xsi:type="dcterms:W3CDTF">2025-05-15T10:19:59Z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1B47B9C7D4C446CB976C35736DDCF44C_13</vt:lpwstr>
  </property>
</Properties>
</file>