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6CA9C" w14:textId="30F25920" w:rsidR="0011683F" w:rsidRDefault="002A0924">
      <w:pPr>
        <w:spacing w:line="360" w:lineRule="auto"/>
        <w:jc w:val="center"/>
        <w:rPr>
          <w:rFonts w:ascii="Times New Roman" w:eastAsia="宋体" w:hAnsi="Times New Roman" w:cs="Times New Roman"/>
          <w:b/>
          <w:bCs/>
          <w:sz w:val="36"/>
          <w:szCs w:val="36"/>
        </w:rPr>
      </w:pPr>
      <w:bookmarkStart w:id="0" w:name="OLE_LINK2"/>
      <w:r>
        <w:rPr>
          <w:rFonts w:ascii="Times New Roman" w:eastAsia="宋体" w:hAnsi="Times New Roman" w:cs="Times New Roman" w:hint="eastAsia"/>
          <w:b/>
          <w:bCs/>
          <w:sz w:val="36"/>
          <w:szCs w:val="36"/>
        </w:rPr>
        <w:t>聘请</w:t>
      </w:r>
      <w:bookmarkStart w:id="1" w:name="OLE_LINK7"/>
      <w:r>
        <w:rPr>
          <w:rFonts w:ascii="Times New Roman" w:eastAsia="宋体" w:hAnsi="Times New Roman" w:cs="Times New Roman" w:hint="eastAsia"/>
          <w:b/>
          <w:bCs/>
          <w:sz w:val="36"/>
          <w:szCs w:val="36"/>
        </w:rPr>
        <w:t>常年法律顾问服务</w:t>
      </w:r>
      <w:bookmarkEnd w:id="1"/>
      <w:r>
        <w:rPr>
          <w:rFonts w:ascii="Times New Roman" w:eastAsia="宋体" w:hAnsi="Times New Roman" w:cs="Times New Roman" w:hint="eastAsia"/>
          <w:b/>
          <w:bCs/>
          <w:sz w:val="36"/>
          <w:szCs w:val="36"/>
        </w:rPr>
        <w:t>项目</w:t>
      </w:r>
      <w:bookmarkStart w:id="2" w:name="_Hlk202796270"/>
    </w:p>
    <w:bookmarkEnd w:id="0"/>
    <w:p w14:paraId="3A7793F8" w14:textId="77777777" w:rsidR="0011683F" w:rsidRDefault="002A0924">
      <w:pPr>
        <w:spacing w:line="360" w:lineRule="auto"/>
        <w:jc w:val="center"/>
        <w:rPr>
          <w:rFonts w:ascii="Times New Roman" w:eastAsia="宋体" w:hAnsi="Times New Roman" w:cs="Times New Roman"/>
          <w:b/>
          <w:bCs/>
          <w:color w:val="000000"/>
          <w:kern w:val="0"/>
          <w:sz w:val="24"/>
          <w:szCs w:val="24"/>
          <w:highlight w:val="yellow"/>
          <w:shd w:val="clear" w:color="auto" w:fill="FFFFFF"/>
        </w:rPr>
      </w:pPr>
      <w:r>
        <w:rPr>
          <w:rFonts w:ascii="Times New Roman" w:eastAsia="宋体" w:hAnsi="Times New Roman" w:cs="Times New Roman" w:hint="eastAsia"/>
          <w:b/>
          <w:bCs/>
          <w:sz w:val="36"/>
          <w:szCs w:val="36"/>
        </w:rPr>
        <w:t>需求公示</w:t>
      </w:r>
      <w:bookmarkEnd w:id="2"/>
      <w:r>
        <w:rPr>
          <w:rFonts w:ascii="Times New Roman" w:eastAsia="宋体" w:hAnsi="Times New Roman" w:cs="Times New Roman"/>
          <w:b/>
          <w:bCs/>
          <w:sz w:val="36"/>
          <w:szCs w:val="36"/>
        </w:rPr>
        <w:t>附件</w:t>
      </w:r>
    </w:p>
    <w:p w14:paraId="18746E02" w14:textId="77777777" w:rsidR="0011683F" w:rsidRDefault="0011683F">
      <w:pPr>
        <w:rPr>
          <w:rFonts w:ascii="Times New Roman" w:eastAsia="宋体" w:hAnsi="Times New Roman" w:cs="Times New Roman"/>
          <w:b/>
          <w:bCs/>
          <w:color w:val="000000"/>
          <w:kern w:val="0"/>
          <w:sz w:val="24"/>
          <w:szCs w:val="24"/>
          <w:shd w:val="clear" w:color="auto" w:fill="FFFFFF"/>
        </w:rPr>
      </w:pPr>
    </w:p>
    <w:p w14:paraId="45ACFF32" w14:textId="77777777" w:rsidR="0011683F" w:rsidRDefault="002A0924">
      <w:pPr>
        <w:outlineLvl w:val="1"/>
        <w:rPr>
          <w:rFonts w:ascii="Times New Roman" w:eastAsia="宋体" w:hAnsi="Times New Roman" w:cs="Times New Roman"/>
          <w:b/>
          <w:bCs/>
          <w:color w:val="000000"/>
          <w:kern w:val="0"/>
          <w:sz w:val="24"/>
          <w:szCs w:val="24"/>
          <w:shd w:val="clear" w:color="auto" w:fill="FFFFFF"/>
        </w:rPr>
      </w:pPr>
      <w:r>
        <w:rPr>
          <w:rFonts w:ascii="Times New Roman" w:eastAsia="宋体" w:hAnsi="Times New Roman" w:cs="Times New Roman"/>
          <w:b/>
          <w:bCs/>
          <w:color w:val="000000"/>
          <w:kern w:val="0"/>
          <w:sz w:val="24"/>
          <w:szCs w:val="24"/>
          <w:shd w:val="clear" w:color="auto" w:fill="FFFFFF"/>
        </w:rPr>
        <w:t>附件一</w:t>
      </w:r>
      <w:r>
        <w:rPr>
          <w:rFonts w:ascii="Times New Roman" w:eastAsia="宋体" w:hAnsi="Times New Roman" w:cs="Times New Roman"/>
          <w:b/>
          <w:bCs/>
          <w:color w:val="000000"/>
          <w:kern w:val="0"/>
          <w:sz w:val="24"/>
          <w:szCs w:val="24"/>
          <w:shd w:val="clear" w:color="auto" w:fill="FFFFFF"/>
        </w:rPr>
        <w:t xml:space="preserve"> </w:t>
      </w:r>
      <w:r>
        <w:rPr>
          <w:rFonts w:ascii="Times New Roman" w:eastAsia="宋体" w:hAnsi="Times New Roman" w:cs="Times New Roman"/>
          <w:b/>
          <w:bCs/>
          <w:color w:val="000000"/>
          <w:kern w:val="0"/>
          <w:sz w:val="24"/>
          <w:szCs w:val="24"/>
          <w:shd w:val="clear" w:color="auto" w:fill="FFFFFF"/>
        </w:rPr>
        <w:t>报名材料：</w:t>
      </w:r>
    </w:p>
    <w:p w14:paraId="18C6EB0C" w14:textId="77777777" w:rsidR="0011683F" w:rsidRDefault="002A0924">
      <w:p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（注：以下附件</w:t>
      </w:r>
      <w:r>
        <w:rPr>
          <w:rFonts w:ascii="Times New Roman" w:eastAsia="宋体" w:hAnsi="Times New Roman" w:cs="Times New Roman"/>
          <w:b/>
          <w:sz w:val="24"/>
          <w:szCs w:val="24"/>
        </w:rPr>
        <w:t>1</w:t>
      </w:r>
      <w:r>
        <w:rPr>
          <w:rFonts w:ascii="Times New Roman" w:eastAsia="宋体" w:hAnsi="Times New Roman" w:cs="Times New Roman"/>
          <w:b/>
          <w:sz w:val="24"/>
          <w:szCs w:val="24"/>
        </w:rPr>
        <w:t>至附件</w:t>
      </w:r>
      <w:r>
        <w:rPr>
          <w:rFonts w:ascii="Times New Roman" w:eastAsia="宋体" w:hAnsi="Times New Roman" w:cs="Times New Roman" w:hint="eastAsia"/>
          <w:b/>
          <w:sz w:val="24"/>
          <w:szCs w:val="24"/>
        </w:rPr>
        <w:t>4</w:t>
      </w:r>
      <w:r>
        <w:rPr>
          <w:rFonts w:ascii="Times New Roman" w:eastAsia="宋体" w:hAnsi="Times New Roman" w:cs="Times New Roman"/>
          <w:b/>
          <w:sz w:val="24"/>
          <w:szCs w:val="24"/>
        </w:rPr>
        <w:t>为实质性条款，没有对此</w:t>
      </w:r>
      <w:proofErr w:type="gramStart"/>
      <w:r>
        <w:rPr>
          <w:rFonts w:ascii="Times New Roman" w:eastAsia="宋体" w:hAnsi="Times New Roman" w:cs="Times New Roman"/>
          <w:b/>
          <w:sz w:val="24"/>
          <w:szCs w:val="24"/>
        </w:rPr>
        <w:t>作出完全响应</w:t>
      </w:r>
      <w:proofErr w:type="gramEnd"/>
      <w:r>
        <w:rPr>
          <w:rFonts w:ascii="Times New Roman" w:eastAsia="宋体" w:hAnsi="Times New Roman" w:cs="Times New Roman"/>
          <w:b/>
          <w:sz w:val="24"/>
          <w:szCs w:val="24"/>
        </w:rPr>
        <w:t>的供应商将被拒绝）</w:t>
      </w:r>
    </w:p>
    <w:tbl>
      <w:tblPr>
        <w:tblStyle w:val="af9"/>
        <w:tblpPr w:leftFromText="180" w:rightFromText="180" w:vertAnchor="text" w:tblpXSpec="center" w:tblpY="347"/>
        <w:tblOverlap w:val="never"/>
        <w:tblW w:w="8691" w:type="dxa"/>
        <w:jc w:val="center"/>
        <w:tblLayout w:type="fixed"/>
        <w:tblLook w:val="04A0" w:firstRow="1" w:lastRow="0" w:firstColumn="1" w:lastColumn="0" w:noHBand="0" w:noVBand="1"/>
      </w:tblPr>
      <w:tblGrid>
        <w:gridCol w:w="2004"/>
        <w:gridCol w:w="1279"/>
        <w:gridCol w:w="1389"/>
        <w:gridCol w:w="1796"/>
        <w:gridCol w:w="2223"/>
      </w:tblGrid>
      <w:tr w:rsidR="0011683F" w14:paraId="3B8842F3" w14:textId="77777777">
        <w:trPr>
          <w:trHeight w:val="528"/>
          <w:jc w:val="center"/>
        </w:trPr>
        <w:tc>
          <w:tcPr>
            <w:tcW w:w="8691" w:type="dxa"/>
            <w:gridSpan w:val="5"/>
          </w:tcPr>
          <w:p w14:paraId="2233E295" w14:textId="77777777" w:rsidR="0011683F" w:rsidRDefault="002A0924">
            <w:pPr>
              <w:pStyle w:val="12"/>
            </w:pPr>
            <w:r>
              <w:t>报名信息</w:t>
            </w:r>
          </w:p>
        </w:tc>
      </w:tr>
      <w:tr w:rsidR="0011683F" w14:paraId="0A9DE586" w14:textId="77777777">
        <w:trPr>
          <w:trHeight w:val="314"/>
          <w:jc w:val="center"/>
        </w:trPr>
        <w:tc>
          <w:tcPr>
            <w:tcW w:w="2004" w:type="dxa"/>
            <w:vAlign w:val="center"/>
          </w:tcPr>
          <w:p w14:paraId="757D2F6D" w14:textId="77777777" w:rsidR="0011683F" w:rsidRDefault="002A0924">
            <w:pPr>
              <w:pStyle w:val="12"/>
            </w:pPr>
            <w:r>
              <w:t>单位名称</w:t>
            </w:r>
          </w:p>
        </w:tc>
        <w:tc>
          <w:tcPr>
            <w:tcW w:w="1279" w:type="dxa"/>
            <w:vAlign w:val="center"/>
          </w:tcPr>
          <w:p w14:paraId="5E916FEB" w14:textId="77777777" w:rsidR="0011683F" w:rsidRDefault="002A0924">
            <w:pPr>
              <w:pStyle w:val="12"/>
            </w:pPr>
            <w:r>
              <w:rPr>
                <w:shd w:val="clear" w:color="auto" w:fill="FFFFFF"/>
              </w:rPr>
              <w:t>联系人</w:t>
            </w:r>
          </w:p>
        </w:tc>
        <w:tc>
          <w:tcPr>
            <w:tcW w:w="1389" w:type="dxa"/>
            <w:vAlign w:val="center"/>
          </w:tcPr>
          <w:p w14:paraId="0C7F6603" w14:textId="77777777" w:rsidR="0011683F" w:rsidRDefault="002A0924">
            <w:pPr>
              <w:pStyle w:val="12"/>
            </w:pPr>
            <w:r>
              <w:rPr>
                <w:shd w:val="clear" w:color="auto" w:fill="FFFFFF"/>
              </w:rPr>
              <w:t>联系电话（手机号）</w:t>
            </w:r>
          </w:p>
        </w:tc>
        <w:tc>
          <w:tcPr>
            <w:tcW w:w="1796" w:type="dxa"/>
            <w:vAlign w:val="center"/>
          </w:tcPr>
          <w:p w14:paraId="0E793A30" w14:textId="77777777" w:rsidR="0011683F" w:rsidRDefault="002A0924">
            <w:pPr>
              <w:pStyle w:val="12"/>
              <w:rPr>
                <w:shd w:val="clear" w:color="auto" w:fill="FFFFFF"/>
              </w:rPr>
            </w:pPr>
            <w:r>
              <w:rPr>
                <w:shd w:val="clear" w:color="auto" w:fill="FFFFFF"/>
              </w:rPr>
              <w:t>地址</w:t>
            </w:r>
          </w:p>
        </w:tc>
        <w:tc>
          <w:tcPr>
            <w:tcW w:w="2223" w:type="dxa"/>
            <w:vAlign w:val="center"/>
          </w:tcPr>
          <w:p w14:paraId="5BBA06A6" w14:textId="77777777" w:rsidR="0011683F" w:rsidRDefault="002A0924">
            <w:pPr>
              <w:pStyle w:val="12"/>
              <w:rPr>
                <w:shd w:val="clear" w:color="auto" w:fill="FFFFFF"/>
              </w:rPr>
            </w:pPr>
            <w:r>
              <w:rPr>
                <w:shd w:val="clear" w:color="auto" w:fill="FFFFFF"/>
              </w:rPr>
              <w:t>邮箱</w:t>
            </w:r>
          </w:p>
        </w:tc>
      </w:tr>
      <w:tr w:rsidR="0011683F" w14:paraId="453F7E87" w14:textId="77777777">
        <w:trPr>
          <w:trHeight w:val="852"/>
          <w:jc w:val="center"/>
        </w:trPr>
        <w:tc>
          <w:tcPr>
            <w:tcW w:w="2004" w:type="dxa"/>
            <w:vAlign w:val="center"/>
          </w:tcPr>
          <w:p w14:paraId="667B09A3" w14:textId="77777777" w:rsidR="0011683F" w:rsidRDefault="0011683F">
            <w:pPr>
              <w:pStyle w:val="12"/>
            </w:pPr>
          </w:p>
        </w:tc>
        <w:tc>
          <w:tcPr>
            <w:tcW w:w="1279" w:type="dxa"/>
            <w:vAlign w:val="center"/>
          </w:tcPr>
          <w:p w14:paraId="192DA8C1" w14:textId="77777777" w:rsidR="0011683F" w:rsidRDefault="0011683F">
            <w:pPr>
              <w:pStyle w:val="12"/>
              <w:rPr>
                <w:shd w:val="clear" w:color="auto" w:fill="FFFFFF"/>
              </w:rPr>
            </w:pPr>
          </w:p>
        </w:tc>
        <w:tc>
          <w:tcPr>
            <w:tcW w:w="1389" w:type="dxa"/>
            <w:vAlign w:val="center"/>
          </w:tcPr>
          <w:p w14:paraId="07AFB53B" w14:textId="77777777" w:rsidR="0011683F" w:rsidRDefault="0011683F">
            <w:pPr>
              <w:pStyle w:val="12"/>
            </w:pPr>
          </w:p>
        </w:tc>
        <w:tc>
          <w:tcPr>
            <w:tcW w:w="1796" w:type="dxa"/>
            <w:vAlign w:val="center"/>
          </w:tcPr>
          <w:p w14:paraId="7AC845FD" w14:textId="77777777" w:rsidR="0011683F" w:rsidRDefault="0011683F">
            <w:pPr>
              <w:pStyle w:val="12"/>
            </w:pPr>
          </w:p>
        </w:tc>
        <w:tc>
          <w:tcPr>
            <w:tcW w:w="2223" w:type="dxa"/>
            <w:vAlign w:val="center"/>
          </w:tcPr>
          <w:p w14:paraId="7031E588" w14:textId="77777777" w:rsidR="0011683F" w:rsidRDefault="0011683F">
            <w:pPr>
              <w:pStyle w:val="12"/>
            </w:pPr>
          </w:p>
        </w:tc>
      </w:tr>
      <w:tr w:rsidR="0011683F" w14:paraId="20ABDA89" w14:textId="77777777">
        <w:trPr>
          <w:trHeight w:val="452"/>
          <w:jc w:val="center"/>
        </w:trPr>
        <w:tc>
          <w:tcPr>
            <w:tcW w:w="8691" w:type="dxa"/>
            <w:gridSpan w:val="5"/>
          </w:tcPr>
          <w:p w14:paraId="2FE5DF14" w14:textId="77777777" w:rsidR="0011683F" w:rsidRDefault="002A0924">
            <w:pPr>
              <w:pStyle w:val="12"/>
            </w:pPr>
            <w:r>
              <w:t>注：请报名供应商填写以上信息。</w:t>
            </w:r>
          </w:p>
        </w:tc>
      </w:tr>
    </w:tbl>
    <w:p w14:paraId="7BEB6C31" w14:textId="77777777" w:rsidR="0011683F" w:rsidRDefault="0011683F">
      <w:pPr>
        <w:rPr>
          <w:rFonts w:hint="eastAsia"/>
        </w:rPr>
      </w:pPr>
    </w:p>
    <w:p w14:paraId="11A29D5F" w14:textId="77777777" w:rsidR="0011683F" w:rsidRDefault="002A0924">
      <w:pPr>
        <w:pStyle w:val="20"/>
        <w:spacing w:line="360" w:lineRule="auto"/>
        <w:ind w:leftChars="0" w:left="0"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附件</w:t>
      </w:r>
      <w:r>
        <w:rPr>
          <w:rFonts w:ascii="Times New Roman" w:eastAsia="宋体" w:hAnsi="Times New Roman" w:cs="Times New Roman" w:hint="eastAsia"/>
          <w:sz w:val="24"/>
          <w:szCs w:val="24"/>
        </w:rPr>
        <w:t xml:space="preserve">1 </w:t>
      </w:r>
      <w:r>
        <w:rPr>
          <w:rFonts w:ascii="Times New Roman" w:eastAsia="宋体" w:hAnsi="Times New Roman" w:cs="Times New Roman" w:hint="eastAsia"/>
          <w:sz w:val="24"/>
          <w:szCs w:val="24"/>
        </w:rPr>
        <w:t>有效的营业执照或法人证书等证明文件，以自然人身份参与的提交自然人的有效身份证明</w:t>
      </w:r>
    </w:p>
    <w:p w14:paraId="267C0BDF" w14:textId="77777777" w:rsidR="0011683F" w:rsidRDefault="002A0924">
      <w:pPr>
        <w:pStyle w:val="20"/>
        <w:spacing w:line="360" w:lineRule="auto"/>
        <w:ind w:leftChars="0" w:left="0"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附件</w:t>
      </w:r>
      <w:r>
        <w:rPr>
          <w:rFonts w:ascii="Times New Roman" w:eastAsia="宋体" w:hAnsi="Times New Roman" w:cs="Times New Roman" w:hint="eastAsia"/>
          <w:sz w:val="24"/>
          <w:szCs w:val="24"/>
        </w:rPr>
        <w:t xml:space="preserve">2 </w:t>
      </w:r>
      <w:r>
        <w:rPr>
          <w:rFonts w:ascii="Times New Roman" w:eastAsia="宋体" w:hAnsi="Times New Roman" w:cs="Times New Roman" w:hint="eastAsia"/>
          <w:sz w:val="24"/>
          <w:szCs w:val="24"/>
        </w:rPr>
        <w:t>法定代表人</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负责人身份证明</w:t>
      </w:r>
    </w:p>
    <w:p w14:paraId="7FE032FD" w14:textId="77777777" w:rsidR="0011683F" w:rsidRDefault="002A0924">
      <w:pPr>
        <w:pStyle w:val="20"/>
        <w:spacing w:line="360" w:lineRule="auto"/>
        <w:ind w:leftChars="0" w:left="0"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附件</w:t>
      </w:r>
      <w:r>
        <w:rPr>
          <w:rFonts w:ascii="Times New Roman" w:eastAsia="宋体" w:hAnsi="Times New Roman" w:cs="Times New Roman" w:hint="eastAsia"/>
          <w:sz w:val="24"/>
          <w:szCs w:val="24"/>
        </w:rPr>
        <w:t xml:space="preserve">3 </w:t>
      </w:r>
      <w:r>
        <w:rPr>
          <w:rFonts w:ascii="Times New Roman" w:eastAsia="宋体" w:hAnsi="Times New Roman" w:cs="Times New Roman" w:hint="eastAsia"/>
          <w:sz w:val="24"/>
          <w:szCs w:val="24"/>
        </w:rPr>
        <w:t>法定代表人</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负责人授权书</w:t>
      </w:r>
    </w:p>
    <w:p w14:paraId="571110F7" w14:textId="77777777" w:rsidR="0011683F" w:rsidRDefault="002A0924">
      <w:pPr>
        <w:pStyle w:val="20"/>
        <w:spacing w:line="360" w:lineRule="auto"/>
        <w:ind w:leftChars="0" w:left="0"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附件</w:t>
      </w:r>
      <w:r>
        <w:rPr>
          <w:rFonts w:ascii="Times New Roman" w:eastAsia="宋体" w:hAnsi="Times New Roman" w:cs="Times New Roman" w:hint="eastAsia"/>
          <w:sz w:val="24"/>
          <w:szCs w:val="24"/>
        </w:rPr>
        <w:t xml:space="preserve">4 </w:t>
      </w:r>
      <w:r>
        <w:rPr>
          <w:rFonts w:ascii="Times New Roman" w:eastAsia="宋体" w:hAnsi="Times New Roman" w:cs="Times New Roman"/>
          <w:sz w:val="24"/>
          <w:szCs w:val="24"/>
        </w:rPr>
        <w:t>本项目的特定资格要求：</w:t>
      </w:r>
      <w:r>
        <w:rPr>
          <w:rFonts w:ascii="Times New Roman" w:eastAsia="宋体" w:hAnsi="Times New Roman" w:cs="Times New Roman" w:hint="eastAsia"/>
          <w:sz w:val="24"/>
          <w:szCs w:val="24"/>
        </w:rPr>
        <w:t>具有司法行政机关颁发的有效的《律师事务所</w:t>
      </w:r>
      <w:r w:rsidRPr="00CA2B96">
        <w:rPr>
          <w:rFonts w:ascii="Times New Roman" w:eastAsia="宋体" w:hAnsi="Times New Roman" w:cs="Times New Roman" w:hint="eastAsia"/>
          <w:sz w:val="24"/>
          <w:szCs w:val="24"/>
        </w:rPr>
        <w:t>执业许可证》</w:t>
      </w:r>
      <w:bookmarkStart w:id="3" w:name="OLE_LINK1"/>
      <w:r w:rsidRPr="00CA2B96">
        <w:rPr>
          <w:rFonts w:ascii="Times New Roman" w:eastAsia="宋体" w:hAnsi="Times New Roman" w:cs="Times New Roman" w:hint="eastAsia"/>
          <w:sz w:val="24"/>
          <w:szCs w:val="24"/>
        </w:rPr>
        <w:t>或</w:t>
      </w:r>
      <w:r w:rsidRPr="00CA2B96">
        <w:rPr>
          <w:rFonts w:ascii="宋体" w:eastAsia="宋体" w:hAnsi="宋体" w:cs="宋体" w:hint="eastAsia"/>
          <w:color w:val="000000"/>
          <w:sz w:val="24"/>
          <w:szCs w:val="24"/>
        </w:rPr>
        <w:t>《律师事务所分所执业许可证》</w:t>
      </w:r>
      <w:bookmarkEnd w:id="3"/>
      <w:r w:rsidRPr="00CA2B96">
        <w:rPr>
          <w:rFonts w:ascii="宋体" w:eastAsia="宋体" w:hAnsi="宋体" w:cs="宋体" w:hint="eastAsia"/>
          <w:sz w:val="24"/>
          <w:szCs w:val="24"/>
        </w:rPr>
        <w:t>（复印件加盖供应商公章）。</w:t>
      </w:r>
    </w:p>
    <w:p w14:paraId="44C4B3B7" w14:textId="77777777" w:rsidR="0011683F" w:rsidRDefault="0011683F">
      <w:pPr>
        <w:pStyle w:val="20"/>
        <w:spacing w:line="360" w:lineRule="auto"/>
        <w:ind w:leftChars="0" w:left="0" w:firstLineChars="0" w:firstLine="0"/>
        <w:rPr>
          <w:rFonts w:ascii="Times New Roman" w:eastAsia="宋体" w:hAnsi="Times New Roman" w:cs="Times New Roman"/>
          <w:sz w:val="24"/>
          <w:szCs w:val="24"/>
        </w:rPr>
      </w:pPr>
    </w:p>
    <w:p w14:paraId="492F411B" w14:textId="77777777" w:rsidR="0011683F" w:rsidRDefault="002A0924">
      <w:pPr>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34E1898B" w14:textId="77777777" w:rsidR="0011683F" w:rsidRDefault="002A0924">
      <w:pPr>
        <w:pStyle w:val="12"/>
      </w:pPr>
      <w:r>
        <w:lastRenderedPageBreak/>
        <w:t>报名材料格式：</w:t>
      </w:r>
    </w:p>
    <w:p w14:paraId="4B666014" w14:textId="77777777" w:rsidR="0011683F" w:rsidRDefault="002A0924">
      <w:pPr>
        <w:pStyle w:val="12"/>
      </w:pPr>
      <w:bookmarkStart w:id="4" w:name="_Toc17461"/>
      <w:r>
        <w:t>附件</w:t>
      </w:r>
      <w:r>
        <w:t xml:space="preserve"> 1  </w:t>
      </w:r>
      <w:r>
        <w:t>有效的营业执照或法人证书等证明文件（复印件，须加盖供应商公章），以自然人身份参与的提交自然人的有效身份证明（复印件）</w:t>
      </w:r>
      <w:bookmarkEnd w:id="4"/>
    </w:p>
    <w:p w14:paraId="3180BD27" w14:textId="77777777" w:rsidR="0011683F" w:rsidRDefault="0011683F">
      <w:pPr>
        <w:rPr>
          <w:rFonts w:ascii="Times New Roman" w:eastAsia="宋体" w:hAnsi="Times New Roman" w:cs="Times New Roman"/>
          <w:sz w:val="24"/>
        </w:rPr>
      </w:pPr>
    </w:p>
    <w:p w14:paraId="32E54B7F" w14:textId="77777777" w:rsidR="0011683F" w:rsidRDefault="0011683F">
      <w:pPr>
        <w:rPr>
          <w:rFonts w:ascii="Times New Roman" w:eastAsia="宋体" w:hAnsi="Times New Roman" w:cs="Times New Roman"/>
          <w:sz w:val="24"/>
        </w:rPr>
      </w:pPr>
    </w:p>
    <w:p w14:paraId="218E282C" w14:textId="77777777" w:rsidR="0011683F" w:rsidRDefault="0011683F">
      <w:pPr>
        <w:rPr>
          <w:rFonts w:ascii="Times New Roman" w:eastAsia="宋体" w:hAnsi="Times New Roman" w:cs="Times New Roman"/>
          <w:sz w:val="24"/>
        </w:rPr>
      </w:pPr>
    </w:p>
    <w:p w14:paraId="65A7DC13" w14:textId="77777777" w:rsidR="0011683F" w:rsidRDefault="0011683F">
      <w:pPr>
        <w:rPr>
          <w:rFonts w:ascii="Times New Roman" w:eastAsia="宋体" w:hAnsi="Times New Roman" w:cs="Times New Roman"/>
          <w:sz w:val="24"/>
        </w:rPr>
      </w:pPr>
    </w:p>
    <w:p w14:paraId="73B2B8AA" w14:textId="77777777" w:rsidR="0011683F" w:rsidRDefault="0011683F">
      <w:pPr>
        <w:rPr>
          <w:rFonts w:ascii="Times New Roman" w:eastAsia="宋体" w:hAnsi="Times New Roman" w:cs="Times New Roman"/>
          <w:sz w:val="24"/>
        </w:rPr>
      </w:pPr>
    </w:p>
    <w:p w14:paraId="2A6343F3" w14:textId="77777777" w:rsidR="0011683F" w:rsidRDefault="002A0924">
      <w:pPr>
        <w:pStyle w:val="2"/>
        <w:rPr>
          <w:rFonts w:ascii="Times New Roman" w:eastAsia="宋体" w:hAnsi="Times New Roman" w:cs="Times New Roman"/>
          <w:sz w:val="24"/>
          <w:szCs w:val="24"/>
        </w:rPr>
      </w:pPr>
      <w:bookmarkStart w:id="5" w:name="_Toc495677503"/>
      <w:bookmarkStart w:id="6" w:name="_Toc421622105"/>
      <w:r>
        <w:rPr>
          <w:rFonts w:ascii="Times New Roman" w:eastAsia="宋体" w:hAnsi="Times New Roman" w:cs="Times New Roman"/>
          <w:sz w:val="24"/>
        </w:rPr>
        <w:br w:type="page"/>
      </w:r>
      <w:bookmarkStart w:id="7" w:name="_Toc4718"/>
      <w:bookmarkStart w:id="8" w:name="_Toc12784"/>
      <w:bookmarkStart w:id="9" w:name="_Toc37675382"/>
      <w:bookmarkEnd w:id="5"/>
      <w:bookmarkEnd w:id="6"/>
      <w:r>
        <w:rPr>
          <w:rFonts w:ascii="Times New Roman" w:eastAsia="宋体" w:hAnsi="Times New Roman" w:cs="Times New Roman"/>
          <w:sz w:val="24"/>
          <w:szCs w:val="24"/>
        </w:rPr>
        <w:lastRenderedPageBreak/>
        <w:t>附件</w:t>
      </w:r>
      <w:r>
        <w:rPr>
          <w:rFonts w:ascii="Times New Roman" w:eastAsia="宋体" w:hAnsi="Times New Roman" w:cs="Times New Roman"/>
          <w:sz w:val="24"/>
          <w:szCs w:val="24"/>
        </w:rPr>
        <w:t xml:space="preserve"> 2  </w:t>
      </w:r>
      <w:r>
        <w:rPr>
          <w:rFonts w:ascii="Times New Roman" w:eastAsia="宋体" w:hAnsi="Times New Roman" w:cs="Times New Roman"/>
          <w:sz w:val="24"/>
          <w:szCs w:val="24"/>
        </w:rPr>
        <w:t>法定代表人</w:t>
      </w:r>
      <w:r>
        <w:rPr>
          <w:rFonts w:ascii="Times New Roman" w:eastAsia="宋体" w:hAnsi="Times New Roman" w:cs="Times New Roman"/>
          <w:sz w:val="24"/>
          <w:szCs w:val="24"/>
        </w:rPr>
        <w:t>/</w:t>
      </w:r>
      <w:r>
        <w:rPr>
          <w:rFonts w:ascii="Times New Roman" w:eastAsia="宋体" w:hAnsi="Times New Roman" w:cs="Times New Roman"/>
          <w:sz w:val="24"/>
          <w:szCs w:val="24"/>
        </w:rPr>
        <w:t>负责人身份证明</w:t>
      </w:r>
      <w:r>
        <w:rPr>
          <w:rFonts w:ascii="Times New Roman" w:eastAsia="宋体" w:hAnsi="Times New Roman" w:cs="Times New Roman"/>
          <w:sz w:val="24"/>
          <w:szCs w:val="24"/>
        </w:rPr>
        <w:t>(</w:t>
      </w:r>
      <w:r>
        <w:rPr>
          <w:rFonts w:ascii="Times New Roman" w:eastAsia="宋体" w:hAnsi="Times New Roman" w:cs="Times New Roman"/>
          <w:sz w:val="24"/>
          <w:szCs w:val="24"/>
        </w:rPr>
        <w:t>格式，原件</w:t>
      </w:r>
      <w:r>
        <w:rPr>
          <w:rFonts w:ascii="Times New Roman" w:eastAsia="宋体" w:hAnsi="Times New Roman" w:cs="Times New Roman"/>
          <w:sz w:val="24"/>
          <w:szCs w:val="24"/>
        </w:rPr>
        <w:t>)</w:t>
      </w:r>
      <w:bookmarkEnd w:id="7"/>
      <w:bookmarkEnd w:id="8"/>
      <w:bookmarkEnd w:id="9"/>
    </w:p>
    <w:p w14:paraId="3D329439" w14:textId="77777777" w:rsidR="0011683F" w:rsidRDefault="0011683F">
      <w:pPr>
        <w:pStyle w:val="a9"/>
        <w:kinsoku w:val="0"/>
        <w:overflowPunct w:val="0"/>
        <w:autoSpaceDE w:val="0"/>
        <w:autoSpaceDN w:val="0"/>
        <w:spacing w:line="320" w:lineRule="exact"/>
        <w:ind w:firstLine="211"/>
        <w:rPr>
          <w:rFonts w:ascii="Times New Roman" w:eastAsia="宋体" w:hAnsi="Times New Roman" w:cs="Times New Roman"/>
          <w:b/>
          <w:kern w:val="0"/>
          <w:sz w:val="24"/>
          <w:szCs w:val="24"/>
        </w:rPr>
      </w:pPr>
    </w:p>
    <w:p w14:paraId="586D2B78" w14:textId="77777777" w:rsidR="0011683F" w:rsidRDefault="002A0924">
      <w:pPr>
        <w:jc w:val="center"/>
        <w:rPr>
          <w:rFonts w:ascii="Times New Roman" w:eastAsia="宋体" w:hAnsi="Times New Roman" w:cs="Times New Roman"/>
          <w:b/>
          <w:sz w:val="24"/>
          <w:szCs w:val="24"/>
        </w:rPr>
      </w:pPr>
      <w:r>
        <w:rPr>
          <w:rFonts w:ascii="Times New Roman" w:eastAsia="宋体" w:hAnsi="Times New Roman" w:cs="Times New Roman"/>
          <w:b/>
          <w:sz w:val="24"/>
          <w:szCs w:val="24"/>
        </w:rPr>
        <w:t>法定代表人</w:t>
      </w:r>
      <w:r>
        <w:rPr>
          <w:rFonts w:ascii="Times New Roman" w:eastAsia="宋体" w:hAnsi="Times New Roman" w:cs="Times New Roman"/>
          <w:b/>
          <w:sz w:val="24"/>
          <w:szCs w:val="24"/>
        </w:rPr>
        <w:t>/</w:t>
      </w:r>
      <w:r>
        <w:rPr>
          <w:rFonts w:ascii="Times New Roman" w:eastAsia="宋体" w:hAnsi="Times New Roman" w:cs="Times New Roman"/>
          <w:b/>
          <w:sz w:val="24"/>
          <w:szCs w:val="24"/>
        </w:rPr>
        <w:t>负责人身份证明</w:t>
      </w:r>
    </w:p>
    <w:p w14:paraId="6F296F7C" w14:textId="77777777" w:rsidR="0011683F" w:rsidRDefault="002A0924">
      <w:pPr>
        <w:pStyle w:val="a9"/>
        <w:spacing w:beforeLines="60" w:before="187" w:line="300" w:lineRule="auto"/>
        <w:ind w:firstLine="210"/>
        <w:rPr>
          <w:rFonts w:ascii="Times New Roman" w:eastAsia="宋体" w:hAnsi="Times New Roman" w:cs="Times New Roman"/>
          <w:sz w:val="24"/>
          <w:szCs w:val="24"/>
        </w:rPr>
      </w:pPr>
      <w:r>
        <w:rPr>
          <w:rFonts w:ascii="Times New Roman" w:eastAsia="宋体" w:hAnsi="Times New Roman" w:cs="Times New Roman"/>
          <w:sz w:val="24"/>
          <w:szCs w:val="24"/>
        </w:rPr>
        <w:t>供应商名称：</w:t>
      </w:r>
    </w:p>
    <w:p w14:paraId="23A6E089" w14:textId="77777777" w:rsidR="0011683F" w:rsidRDefault="002A0924">
      <w:pPr>
        <w:pStyle w:val="a9"/>
        <w:spacing w:beforeLines="60" w:before="187" w:line="300" w:lineRule="auto"/>
        <w:ind w:firstLine="210"/>
        <w:rPr>
          <w:rFonts w:ascii="Times New Roman" w:eastAsia="宋体" w:hAnsi="Times New Roman" w:cs="Times New Roman"/>
          <w:sz w:val="24"/>
          <w:szCs w:val="24"/>
        </w:rPr>
      </w:pPr>
      <w:r>
        <w:rPr>
          <w:rFonts w:ascii="Times New Roman" w:eastAsia="宋体" w:hAnsi="Times New Roman" w:cs="Times New Roman"/>
          <w:sz w:val="24"/>
          <w:szCs w:val="24"/>
        </w:rPr>
        <w:t>单位性质：</w:t>
      </w:r>
    </w:p>
    <w:p w14:paraId="54009E3E" w14:textId="77777777" w:rsidR="0011683F" w:rsidRDefault="002A0924">
      <w:pPr>
        <w:pStyle w:val="a9"/>
        <w:spacing w:beforeLines="60" w:before="187" w:line="300" w:lineRule="auto"/>
        <w:ind w:firstLine="210"/>
        <w:rPr>
          <w:rFonts w:ascii="Times New Roman" w:eastAsia="宋体" w:hAnsi="Times New Roman" w:cs="Times New Roman"/>
          <w:sz w:val="24"/>
          <w:szCs w:val="24"/>
        </w:rPr>
      </w:pPr>
      <w:r>
        <w:rPr>
          <w:rFonts w:ascii="Times New Roman" w:eastAsia="宋体" w:hAnsi="Times New Roman" w:cs="Times New Roman"/>
          <w:sz w:val="24"/>
          <w:szCs w:val="24"/>
        </w:rPr>
        <w:t>成立时间：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月</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日</w:t>
      </w:r>
    </w:p>
    <w:p w14:paraId="36C38C63" w14:textId="77777777" w:rsidR="0011683F" w:rsidRDefault="002A0924">
      <w:pPr>
        <w:pStyle w:val="a9"/>
        <w:spacing w:beforeLines="60" w:before="187" w:line="300" w:lineRule="auto"/>
        <w:ind w:firstLine="210"/>
        <w:rPr>
          <w:rFonts w:ascii="Times New Roman" w:eastAsia="宋体" w:hAnsi="Times New Roman" w:cs="Times New Roman"/>
          <w:sz w:val="24"/>
          <w:szCs w:val="24"/>
        </w:rPr>
      </w:pPr>
      <w:r>
        <w:rPr>
          <w:rFonts w:ascii="Times New Roman" w:eastAsia="宋体" w:hAnsi="Times New Roman" w:cs="Times New Roman"/>
          <w:sz w:val="24"/>
          <w:szCs w:val="24"/>
        </w:rPr>
        <w:t>姓名：</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性别：</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年龄：</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职务：</w:t>
      </w:r>
    </w:p>
    <w:p w14:paraId="06ED7FF8" w14:textId="77777777" w:rsidR="0011683F" w:rsidRDefault="002A0924">
      <w:pPr>
        <w:pStyle w:val="a9"/>
        <w:spacing w:beforeLines="60" w:before="187" w:line="300" w:lineRule="auto"/>
        <w:ind w:firstLine="210"/>
        <w:rPr>
          <w:rFonts w:ascii="Times New Roman" w:eastAsia="宋体" w:hAnsi="Times New Roman" w:cs="Times New Roman"/>
          <w:sz w:val="24"/>
          <w:szCs w:val="24"/>
        </w:rPr>
      </w:pPr>
      <w:r>
        <w:rPr>
          <w:rFonts w:ascii="Times New Roman" w:eastAsia="宋体" w:hAnsi="Times New Roman" w:cs="Times New Roman"/>
          <w:sz w:val="24"/>
          <w:szCs w:val="24"/>
        </w:rPr>
        <w:t>系</w:t>
      </w:r>
      <w:r>
        <w:rPr>
          <w:rFonts w:ascii="Times New Roman" w:eastAsia="宋体" w:hAnsi="Times New Roman" w:cs="Times New Roman"/>
          <w:sz w:val="24"/>
          <w:szCs w:val="24"/>
        </w:rPr>
        <w:t xml:space="preserve"> </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（供应商名称）</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的法定代表人</w:t>
      </w:r>
      <w:r>
        <w:rPr>
          <w:rFonts w:ascii="Times New Roman" w:eastAsia="宋体" w:hAnsi="Times New Roman" w:cs="Times New Roman"/>
          <w:sz w:val="24"/>
          <w:szCs w:val="24"/>
        </w:rPr>
        <w:t>/</w:t>
      </w:r>
      <w:r>
        <w:rPr>
          <w:rFonts w:ascii="Times New Roman" w:eastAsia="宋体" w:hAnsi="Times New Roman" w:cs="Times New Roman"/>
          <w:sz w:val="24"/>
          <w:szCs w:val="24"/>
        </w:rPr>
        <w:t>负责人。</w:t>
      </w:r>
    </w:p>
    <w:p w14:paraId="605303F1" w14:textId="77777777" w:rsidR="0011683F" w:rsidRDefault="002A0924">
      <w:pPr>
        <w:pStyle w:val="a9"/>
        <w:spacing w:beforeLines="60" w:before="187" w:line="300" w:lineRule="auto"/>
        <w:ind w:firstLine="210"/>
        <w:rPr>
          <w:rFonts w:ascii="Times New Roman" w:eastAsia="宋体" w:hAnsi="Times New Roman" w:cs="Times New Roman"/>
          <w:sz w:val="24"/>
          <w:szCs w:val="24"/>
        </w:rPr>
      </w:pPr>
      <w:r>
        <w:rPr>
          <w:rFonts w:ascii="Times New Roman" w:eastAsia="宋体" w:hAnsi="Times New Roman" w:cs="Times New Roman"/>
          <w:sz w:val="24"/>
          <w:szCs w:val="24"/>
        </w:rPr>
        <w:t>特此证明。</w:t>
      </w:r>
    </w:p>
    <w:p w14:paraId="6BCB0CE4" w14:textId="77777777" w:rsidR="0011683F" w:rsidRDefault="0011683F">
      <w:pPr>
        <w:pStyle w:val="a9"/>
        <w:spacing w:beforeLines="60" w:before="187" w:line="300" w:lineRule="auto"/>
        <w:ind w:firstLine="210"/>
        <w:rPr>
          <w:rFonts w:ascii="Times New Roman" w:eastAsia="宋体" w:hAnsi="Times New Roman" w:cs="Times New Roman"/>
          <w:sz w:val="24"/>
          <w:szCs w:val="24"/>
        </w:rPr>
      </w:pPr>
    </w:p>
    <w:p w14:paraId="67BA6696" w14:textId="77777777" w:rsidR="0011683F" w:rsidRDefault="002A0924">
      <w:pPr>
        <w:pStyle w:val="a9"/>
        <w:tabs>
          <w:tab w:val="left" w:pos="5580"/>
        </w:tabs>
        <w:spacing w:line="300" w:lineRule="auto"/>
        <w:ind w:firstLine="210"/>
        <w:rPr>
          <w:rFonts w:ascii="Times New Roman" w:eastAsia="宋体" w:hAnsi="Times New Roman" w:cs="Times New Roman"/>
          <w:sz w:val="24"/>
          <w:szCs w:val="24"/>
        </w:rPr>
      </w:pPr>
      <w:r>
        <w:rPr>
          <w:rFonts w:ascii="Times New Roman" w:eastAsia="宋体" w:hAnsi="Times New Roman" w:cs="Times New Roman"/>
          <w:sz w:val="24"/>
          <w:szCs w:val="24"/>
        </w:rPr>
        <w:t>附：法定代表人</w:t>
      </w:r>
      <w:r>
        <w:rPr>
          <w:rFonts w:ascii="Times New Roman" w:eastAsia="宋体" w:hAnsi="Times New Roman" w:cs="Times New Roman"/>
          <w:sz w:val="24"/>
          <w:szCs w:val="24"/>
        </w:rPr>
        <w:t>/</w:t>
      </w:r>
      <w:r>
        <w:rPr>
          <w:rFonts w:ascii="Times New Roman" w:eastAsia="宋体" w:hAnsi="Times New Roman" w:cs="Times New Roman"/>
          <w:sz w:val="24"/>
          <w:szCs w:val="24"/>
        </w:rPr>
        <w:t>负责人的身份证明：有效的身份证正反面复印件，或有效的护照复印件。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11683F" w14:paraId="45D06C68" w14:textId="77777777">
        <w:trPr>
          <w:trHeight w:val="1399"/>
        </w:trPr>
        <w:tc>
          <w:tcPr>
            <w:tcW w:w="4673" w:type="dxa"/>
          </w:tcPr>
          <w:p w14:paraId="74FE67B9" w14:textId="77777777" w:rsidR="0011683F" w:rsidRDefault="0011683F">
            <w:pPr>
              <w:tabs>
                <w:tab w:val="left" w:pos="5580"/>
              </w:tabs>
              <w:spacing w:line="360" w:lineRule="auto"/>
              <w:jc w:val="left"/>
              <w:rPr>
                <w:rFonts w:ascii="Times New Roman" w:eastAsia="宋体" w:hAnsi="Times New Roman" w:cs="Times New Roman"/>
                <w:sz w:val="24"/>
                <w:szCs w:val="20"/>
              </w:rPr>
            </w:pPr>
          </w:p>
          <w:p w14:paraId="5EDE1F3D" w14:textId="77777777" w:rsidR="0011683F" w:rsidRDefault="0011683F">
            <w:pPr>
              <w:tabs>
                <w:tab w:val="left" w:pos="5580"/>
              </w:tabs>
              <w:spacing w:line="360" w:lineRule="auto"/>
              <w:jc w:val="left"/>
              <w:rPr>
                <w:rFonts w:ascii="Times New Roman" w:eastAsia="宋体" w:hAnsi="Times New Roman" w:cs="Times New Roman"/>
                <w:sz w:val="24"/>
                <w:szCs w:val="20"/>
              </w:rPr>
            </w:pPr>
          </w:p>
          <w:p w14:paraId="0A614AE5" w14:textId="77777777" w:rsidR="0011683F" w:rsidRDefault="0011683F">
            <w:pPr>
              <w:tabs>
                <w:tab w:val="left" w:pos="5580"/>
              </w:tabs>
              <w:spacing w:line="360" w:lineRule="auto"/>
              <w:jc w:val="left"/>
              <w:rPr>
                <w:rFonts w:ascii="Times New Roman" w:eastAsia="宋体" w:hAnsi="Times New Roman" w:cs="Times New Roman"/>
                <w:sz w:val="24"/>
                <w:szCs w:val="20"/>
              </w:rPr>
            </w:pPr>
          </w:p>
        </w:tc>
        <w:tc>
          <w:tcPr>
            <w:tcW w:w="4536" w:type="dxa"/>
          </w:tcPr>
          <w:p w14:paraId="5182DD9A" w14:textId="77777777" w:rsidR="0011683F" w:rsidRDefault="0011683F">
            <w:pPr>
              <w:tabs>
                <w:tab w:val="left" w:pos="5580"/>
              </w:tabs>
              <w:spacing w:line="360" w:lineRule="auto"/>
              <w:jc w:val="left"/>
              <w:rPr>
                <w:rFonts w:ascii="Times New Roman" w:eastAsia="宋体" w:hAnsi="Times New Roman" w:cs="Times New Roman"/>
                <w:sz w:val="24"/>
                <w:szCs w:val="20"/>
              </w:rPr>
            </w:pPr>
          </w:p>
          <w:p w14:paraId="247C2F72" w14:textId="77777777" w:rsidR="0011683F" w:rsidRDefault="0011683F">
            <w:pPr>
              <w:tabs>
                <w:tab w:val="left" w:pos="5580"/>
              </w:tabs>
              <w:spacing w:line="360" w:lineRule="auto"/>
              <w:jc w:val="left"/>
              <w:rPr>
                <w:rFonts w:ascii="Times New Roman" w:eastAsia="宋体" w:hAnsi="Times New Roman" w:cs="Times New Roman"/>
                <w:sz w:val="24"/>
                <w:szCs w:val="20"/>
              </w:rPr>
            </w:pPr>
          </w:p>
          <w:p w14:paraId="4B34DB5D" w14:textId="77777777" w:rsidR="0011683F" w:rsidRDefault="0011683F">
            <w:pPr>
              <w:tabs>
                <w:tab w:val="left" w:pos="5580"/>
              </w:tabs>
              <w:spacing w:line="360" w:lineRule="auto"/>
              <w:jc w:val="left"/>
              <w:rPr>
                <w:rFonts w:ascii="Times New Roman" w:eastAsia="宋体" w:hAnsi="Times New Roman" w:cs="Times New Roman"/>
                <w:sz w:val="24"/>
                <w:szCs w:val="20"/>
              </w:rPr>
            </w:pPr>
          </w:p>
        </w:tc>
      </w:tr>
    </w:tbl>
    <w:p w14:paraId="67DBA1A7" w14:textId="77777777" w:rsidR="0011683F" w:rsidRDefault="0011683F">
      <w:pPr>
        <w:pStyle w:val="a9"/>
        <w:tabs>
          <w:tab w:val="left" w:pos="5580"/>
        </w:tabs>
        <w:spacing w:line="300" w:lineRule="auto"/>
        <w:ind w:firstLine="210"/>
        <w:rPr>
          <w:rFonts w:ascii="Times New Roman" w:eastAsia="宋体" w:hAnsi="Times New Roman" w:cs="Times New Roman"/>
          <w:sz w:val="24"/>
          <w:szCs w:val="24"/>
        </w:rPr>
      </w:pPr>
    </w:p>
    <w:p w14:paraId="6FD575A2" w14:textId="77777777" w:rsidR="0011683F" w:rsidRDefault="0011683F">
      <w:pPr>
        <w:pStyle w:val="a9"/>
        <w:tabs>
          <w:tab w:val="left" w:pos="5580"/>
        </w:tabs>
        <w:spacing w:line="300" w:lineRule="auto"/>
        <w:ind w:firstLine="210"/>
        <w:rPr>
          <w:rFonts w:ascii="Times New Roman" w:eastAsia="宋体" w:hAnsi="Times New Roman" w:cs="Times New Roman"/>
          <w:sz w:val="24"/>
          <w:szCs w:val="24"/>
        </w:rPr>
      </w:pPr>
    </w:p>
    <w:p w14:paraId="6B0EAC41" w14:textId="77777777" w:rsidR="0011683F" w:rsidRDefault="002A0924">
      <w:pPr>
        <w:pStyle w:val="a9"/>
        <w:tabs>
          <w:tab w:val="left" w:pos="5580"/>
        </w:tabs>
        <w:spacing w:line="300" w:lineRule="auto"/>
        <w:ind w:firstLine="210"/>
        <w:rPr>
          <w:rFonts w:ascii="Times New Roman" w:eastAsia="宋体" w:hAnsi="Times New Roman" w:cs="Times New Roman"/>
          <w:sz w:val="24"/>
          <w:szCs w:val="24"/>
        </w:rPr>
      </w:pPr>
      <w:r>
        <w:rPr>
          <w:rFonts w:ascii="Times New Roman" w:eastAsia="宋体" w:hAnsi="Times New Roman" w:cs="Times New Roman"/>
          <w:sz w:val="24"/>
          <w:szCs w:val="24"/>
        </w:rPr>
        <w:t>供应商名称（盖章）：</w:t>
      </w:r>
      <w:r>
        <w:rPr>
          <w:rFonts w:ascii="Times New Roman" w:eastAsia="宋体" w:hAnsi="Times New Roman" w:cs="Times New Roman"/>
          <w:sz w:val="24"/>
          <w:szCs w:val="24"/>
        </w:rPr>
        <w:t>_________________________________</w:t>
      </w:r>
    </w:p>
    <w:p w14:paraId="2CF322BD" w14:textId="77777777" w:rsidR="0011683F" w:rsidRDefault="002A0924">
      <w:pPr>
        <w:pStyle w:val="a9"/>
        <w:tabs>
          <w:tab w:val="left" w:pos="5580"/>
        </w:tabs>
        <w:spacing w:line="300" w:lineRule="auto"/>
        <w:ind w:firstLine="210"/>
        <w:rPr>
          <w:rFonts w:ascii="Times New Roman" w:eastAsia="宋体" w:hAnsi="Times New Roman" w:cs="Times New Roman"/>
          <w:sz w:val="24"/>
          <w:szCs w:val="24"/>
        </w:rPr>
      </w:pPr>
      <w:r>
        <w:rPr>
          <w:rFonts w:ascii="Times New Roman" w:eastAsia="宋体" w:hAnsi="Times New Roman" w:cs="Times New Roman"/>
          <w:sz w:val="24"/>
          <w:szCs w:val="24"/>
        </w:rPr>
        <w:t>日期：</w:t>
      </w:r>
      <w:r>
        <w:rPr>
          <w:rFonts w:ascii="Times New Roman" w:eastAsia="宋体" w:hAnsi="Times New Roman" w:cs="Times New Roman"/>
          <w:sz w:val="24"/>
          <w:szCs w:val="24"/>
        </w:rPr>
        <w:t>__________________</w:t>
      </w:r>
    </w:p>
    <w:p w14:paraId="06888082" w14:textId="77777777" w:rsidR="0011683F" w:rsidRDefault="0011683F">
      <w:pPr>
        <w:pStyle w:val="a9"/>
        <w:spacing w:beforeLines="86" w:before="268" w:line="300" w:lineRule="auto"/>
        <w:ind w:firstLineChars="200" w:firstLine="480"/>
        <w:rPr>
          <w:rFonts w:ascii="Times New Roman" w:eastAsia="宋体" w:hAnsi="Times New Roman" w:cs="Times New Roman"/>
          <w:sz w:val="24"/>
          <w:szCs w:val="24"/>
        </w:rPr>
      </w:pPr>
    </w:p>
    <w:p w14:paraId="3DB6B885" w14:textId="77777777" w:rsidR="0011683F" w:rsidRDefault="0011683F">
      <w:pPr>
        <w:pStyle w:val="260"/>
        <w:tabs>
          <w:tab w:val="left" w:pos="420"/>
          <w:tab w:val="left" w:pos="660"/>
        </w:tabs>
        <w:snapToGrid w:val="0"/>
        <w:spacing w:before="0" w:line="400" w:lineRule="exact"/>
        <w:ind w:left="0"/>
        <w:outlineLvl w:val="9"/>
        <w:rPr>
          <w:rFonts w:ascii="Times New Roman" w:eastAsia="宋体" w:hAnsi="Times New Roman" w:cs="Times New Roman"/>
          <w:color w:val="auto"/>
          <w:sz w:val="24"/>
          <w:szCs w:val="24"/>
        </w:rPr>
      </w:pPr>
    </w:p>
    <w:p w14:paraId="25D1901F" w14:textId="77777777" w:rsidR="0011683F" w:rsidRDefault="0011683F">
      <w:pPr>
        <w:widowControl/>
        <w:jc w:val="left"/>
        <w:rPr>
          <w:rFonts w:ascii="Times New Roman" w:eastAsia="宋体" w:hAnsi="Times New Roman" w:cs="Times New Roman"/>
          <w:b/>
          <w:bCs/>
          <w:kern w:val="0"/>
          <w:sz w:val="24"/>
          <w:szCs w:val="24"/>
        </w:rPr>
      </w:pPr>
    </w:p>
    <w:p w14:paraId="7392CBE0" w14:textId="77777777" w:rsidR="0011683F" w:rsidRDefault="002A0924">
      <w:pPr>
        <w:pStyle w:val="2"/>
        <w:rPr>
          <w:rFonts w:ascii="Times New Roman" w:eastAsia="宋体" w:hAnsi="Times New Roman" w:cs="Times New Roman"/>
          <w:b w:val="0"/>
          <w:sz w:val="24"/>
          <w:szCs w:val="24"/>
        </w:rPr>
      </w:pPr>
      <w:r>
        <w:rPr>
          <w:rFonts w:ascii="Times New Roman" w:eastAsia="宋体" w:hAnsi="Times New Roman" w:cs="Times New Roman"/>
          <w:sz w:val="24"/>
          <w:szCs w:val="24"/>
        </w:rPr>
        <w:br w:type="page"/>
      </w:r>
      <w:bookmarkStart w:id="10" w:name="_Toc37675383"/>
      <w:bookmarkStart w:id="11" w:name="_Toc14596"/>
      <w:bookmarkStart w:id="12" w:name="_Toc29548"/>
      <w:r>
        <w:rPr>
          <w:rFonts w:ascii="Times New Roman" w:eastAsia="宋体" w:hAnsi="Times New Roman" w:cs="Times New Roman"/>
          <w:sz w:val="24"/>
          <w:szCs w:val="24"/>
        </w:rPr>
        <w:lastRenderedPageBreak/>
        <w:t>附件</w:t>
      </w:r>
      <w:r>
        <w:rPr>
          <w:rFonts w:ascii="Times New Roman" w:eastAsia="宋体" w:hAnsi="Times New Roman" w:cs="Times New Roman"/>
          <w:sz w:val="24"/>
          <w:szCs w:val="24"/>
        </w:rPr>
        <w:t xml:space="preserve"> 3  </w:t>
      </w:r>
      <w:r>
        <w:rPr>
          <w:rFonts w:ascii="Times New Roman" w:eastAsia="宋体" w:hAnsi="Times New Roman" w:cs="Times New Roman"/>
          <w:sz w:val="24"/>
          <w:szCs w:val="24"/>
        </w:rPr>
        <w:t>法定代表人</w:t>
      </w:r>
      <w:r>
        <w:rPr>
          <w:rFonts w:ascii="Times New Roman" w:eastAsia="宋体" w:hAnsi="Times New Roman" w:cs="Times New Roman"/>
          <w:sz w:val="24"/>
          <w:szCs w:val="24"/>
        </w:rPr>
        <w:t>/</w:t>
      </w:r>
      <w:r>
        <w:rPr>
          <w:rFonts w:ascii="Times New Roman" w:eastAsia="宋体" w:hAnsi="Times New Roman" w:cs="Times New Roman"/>
          <w:sz w:val="24"/>
          <w:szCs w:val="24"/>
        </w:rPr>
        <w:t>负责人授权书（格式，原件）</w:t>
      </w:r>
      <w:bookmarkEnd w:id="10"/>
      <w:bookmarkEnd w:id="11"/>
      <w:bookmarkEnd w:id="12"/>
    </w:p>
    <w:p w14:paraId="61A44FAD" w14:textId="77777777" w:rsidR="0011683F" w:rsidRDefault="002A0924">
      <w:pPr>
        <w:pStyle w:val="a9"/>
        <w:spacing w:beforeLines="86" w:before="268" w:line="30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（非法定代表人</w:t>
      </w:r>
      <w:r>
        <w:rPr>
          <w:rFonts w:ascii="Times New Roman" w:eastAsia="宋体" w:hAnsi="Times New Roman" w:cs="Times New Roman"/>
          <w:b/>
          <w:bCs/>
          <w:sz w:val="24"/>
          <w:szCs w:val="24"/>
        </w:rPr>
        <w:t>/</w:t>
      </w:r>
      <w:r>
        <w:rPr>
          <w:rFonts w:ascii="Times New Roman" w:eastAsia="宋体" w:hAnsi="Times New Roman" w:cs="Times New Roman"/>
          <w:b/>
          <w:bCs/>
          <w:sz w:val="24"/>
          <w:szCs w:val="24"/>
        </w:rPr>
        <w:t>负责人签署报名材料的，应提交法定代表人</w:t>
      </w:r>
      <w:r>
        <w:rPr>
          <w:rFonts w:ascii="Times New Roman" w:eastAsia="宋体" w:hAnsi="Times New Roman" w:cs="Times New Roman"/>
          <w:b/>
          <w:bCs/>
          <w:sz w:val="24"/>
          <w:szCs w:val="24"/>
        </w:rPr>
        <w:t>/</w:t>
      </w:r>
      <w:r>
        <w:rPr>
          <w:rFonts w:ascii="Times New Roman" w:eastAsia="宋体" w:hAnsi="Times New Roman" w:cs="Times New Roman"/>
          <w:b/>
          <w:bCs/>
          <w:sz w:val="24"/>
          <w:szCs w:val="24"/>
        </w:rPr>
        <w:t>负责人授权书及其附件；若报名材料由法定代表人</w:t>
      </w:r>
      <w:r>
        <w:rPr>
          <w:rFonts w:ascii="Times New Roman" w:eastAsia="宋体" w:hAnsi="Times New Roman" w:cs="Times New Roman"/>
          <w:b/>
          <w:bCs/>
          <w:sz w:val="24"/>
          <w:szCs w:val="24"/>
        </w:rPr>
        <w:t>/</w:t>
      </w:r>
      <w:r>
        <w:rPr>
          <w:rFonts w:ascii="Times New Roman" w:eastAsia="宋体" w:hAnsi="Times New Roman" w:cs="Times New Roman"/>
          <w:b/>
          <w:bCs/>
          <w:sz w:val="24"/>
          <w:szCs w:val="24"/>
        </w:rPr>
        <w:t>负责人本人签署，则可不用提交。）</w:t>
      </w:r>
    </w:p>
    <w:p w14:paraId="77919110" w14:textId="77777777" w:rsidR="0011683F" w:rsidRDefault="0011683F">
      <w:pPr>
        <w:pStyle w:val="a9"/>
        <w:spacing w:beforeLines="86" w:before="268" w:line="300" w:lineRule="auto"/>
        <w:rPr>
          <w:rFonts w:ascii="Times New Roman" w:eastAsia="宋体" w:hAnsi="Times New Roman" w:cs="Times New Roman"/>
          <w:sz w:val="24"/>
          <w:szCs w:val="24"/>
        </w:rPr>
      </w:pPr>
    </w:p>
    <w:p w14:paraId="2676FE43" w14:textId="77777777" w:rsidR="0011683F" w:rsidRDefault="002A0924">
      <w:pPr>
        <w:jc w:val="center"/>
        <w:rPr>
          <w:rFonts w:ascii="Times New Roman" w:eastAsia="宋体" w:hAnsi="Times New Roman" w:cs="Times New Roman"/>
          <w:b/>
          <w:sz w:val="24"/>
          <w:szCs w:val="24"/>
        </w:rPr>
      </w:pPr>
      <w:bookmarkStart w:id="13" w:name="_Toc16007829"/>
      <w:r>
        <w:rPr>
          <w:rFonts w:ascii="Times New Roman" w:eastAsia="宋体" w:hAnsi="Times New Roman" w:cs="Times New Roman"/>
          <w:b/>
          <w:sz w:val="24"/>
          <w:szCs w:val="24"/>
        </w:rPr>
        <w:t>法定代表人</w:t>
      </w:r>
      <w:r>
        <w:rPr>
          <w:rFonts w:ascii="Times New Roman" w:eastAsia="宋体" w:hAnsi="Times New Roman" w:cs="Times New Roman"/>
          <w:b/>
          <w:sz w:val="24"/>
          <w:szCs w:val="24"/>
        </w:rPr>
        <w:t>/</w:t>
      </w:r>
      <w:r>
        <w:rPr>
          <w:rFonts w:ascii="Times New Roman" w:eastAsia="宋体" w:hAnsi="Times New Roman" w:cs="Times New Roman"/>
          <w:b/>
          <w:sz w:val="24"/>
          <w:szCs w:val="24"/>
        </w:rPr>
        <w:t>负责人授权书</w:t>
      </w:r>
      <w:bookmarkEnd w:id="13"/>
    </w:p>
    <w:p w14:paraId="3E051619" w14:textId="77777777" w:rsidR="0011683F" w:rsidRDefault="002A0924">
      <w:pPr>
        <w:pStyle w:val="a9"/>
        <w:spacing w:line="360" w:lineRule="auto"/>
        <w:ind w:firstLine="21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本授权书声明：注册于</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（国家或地区的名称）</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的</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（公司名称）</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的在下面签字或盖章的</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（法定代表人</w:t>
      </w:r>
      <w:r>
        <w:rPr>
          <w:rFonts w:ascii="Times New Roman" w:eastAsia="宋体" w:hAnsi="Times New Roman" w:cs="Times New Roman"/>
          <w:sz w:val="24"/>
          <w:szCs w:val="24"/>
          <w:u w:val="single"/>
        </w:rPr>
        <w:t>/</w:t>
      </w:r>
      <w:r>
        <w:rPr>
          <w:rFonts w:ascii="Times New Roman" w:eastAsia="宋体" w:hAnsi="Times New Roman" w:cs="Times New Roman"/>
          <w:sz w:val="24"/>
          <w:szCs w:val="24"/>
          <w:u w:val="single"/>
        </w:rPr>
        <w:t>负责人姓名）</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代表本公司授权</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（公司名称）</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的在下面签字或盖章的</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（被授权人的姓名）</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为本公司的合法代理人，就</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的比选，以本公司名义处理一切与之有关的事务。　　</w:t>
      </w:r>
    </w:p>
    <w:p w14:paraId="642D9B0A" w14:textId="77777777" w:rsidR="0011683F" w:rsidRDefault="002A0924">
      <w:pPr>
        <w:pStyle w:val="a9"/>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本授权书于</w:t>
      </w:r>
      <w:r>
        <w:rPr>
          <w:rFonts w:ascii="Times New Roman" w:eastAsia="宋体" w:hAnsi="Times New Roman" w:cs="Times New Roman"/>
          <w:sz w:val="24"/>
          <w:szCs w:val="24"/>
        </w:rPr>
        <w:t>__________</w:t>
      </w:r>
      <w:r>
        <w:rPr>
          <w:rFonts w:ascii="Times New Roman" w:eastAsia="宋体" w:hAnsi="Times New Roman" w:cs="Times New Roman"/>
          <w:sz w:val="24"/>
          <w:szCs w:val="24"/>
        </w:rPr>
        <w:t>年</w:t>
      </w:r>
      <w:r>
        <w:rPr>
          <w:rFonts w:ascii="Times New Roman" w:eastAsia="宋体" w:hAnsi="Times New Roman" w:cs="Times New Roman"/>
          <w:sz w:val="24"/>
          <w:szCs w:val="24"/>
        </w:rPr>
        <w:t>_____</w:t>
      </w:r>
      <w:r>
        <w:rPr>
          <w:rFonts w:ascii="Times New Roman" w:eastAsia="宋体" w:hAnsi="Times New Roman" w:cs="Times New Roman"/>
          <w:sz w:val="24"/>
          <w:szCs w:val="24"/>
        </w:rPr>
        <w:t>月</w:t>
      </w:r>
      <w:r>
        <w:rPr>
          <w:rFonts w:ascii="Times New Roman" w:eastAsia="宋体" w:hAnsi="Times New Roman" w:cs="Times New Roman"/>
          <w:sz w:val="24"/>
          <w:szCs w:val="24"/>
        </w:rPr>
        <w:t>______</w:t>
      </w:r>
      <w:r>
        <w:rPr>
          <w:rFonts w:ascii="Times New Roman" w:eastAsia="宋体" w:hAnsi="Times New Roman" w:cs="Times New Roman"/>
          <w:sz w:val="24"/>
          <w:szCs w:val="24"/>
        </w:rPr>
        <w:t>日生效，特此声明。</w:t>
      </w:r>
    </w:p>
    <w:p w14:paraId="44A1C64B" w14:textId="77777777" w:rsidR="0011683F" w:rsidRDefault="0011683F">
      <w:pPr>
        <w:pStyle w:val="a9"/>
        <w:spacing w:beforeLines="60" w:before="187" w:line="360" w:lineRule="auto"/>
        <w:rPr>
          <w:rFonts w:ascii="Times New Roman" w:eastAsia="宋体" w:hAnsi="Times New Roman" w:cs="Times New Roman"/>
          <w:sz w:val="24"/>
          <w:szCs w:val="24"/>
        </w:rPr>
      </w:pPr>
    </w:p>
    <w:p w14:paraId="0D410829" w14:textId="77777777" w:rsidR="0011683F" w:rsidRDefault="002A0924">
      <w:pPr>
        <w:pStyle w:val="a9"/>
        <w:spacing w:beforeLines="60" w:before="187" w:line="360" w:lineRule="auto"/>
        <w:rPr>
          <w:rFonts w:ascii="Times New Roman" w:eastAsia="宋体" w:hAnsi="Times New Roman" w:cs="Times New Roman"/>
          <w:sz w:val="24"/>
          <w:szCs w:val="24"/>
        </w:rPr>
      </w:pPr>
      <w:r>
        <w:rPr>
          <w:rFonts w:ascii="Times New Roman" w:eastAsia="宋体" w:hAnsi="Times New Roman" w:cs="Times New Roman"/>
          <w:sz w:val="24"/>
          <w:szCs w:val="24"/>
        </w:rPr>
        <w:t>法定代表人</w:t>
      </w:r>
      <w:r>
        <w:rPr>
          <w:rFonts w:ascii="Times New Roman" w:eastAsia="宋体" w:hAnsi="Times New Roman" w:cs="Times New Roman"/>
          <w:sz w:val="24"/>
          <w:szCs w:val="24"/>
        </w:rPr>
        <w:t>/</w:t>
      </w:r>
      <w:r>
        <w:rPr>
          <w:rFonts w:ascii="Times New Roman" w:eastAsia="宋体" w:hAnsi="Times New Roman" w:cs="Times New Roman"/>
          <w:sz w:val="24"/>
          <w:szCs w:val="24"/>
        </w:rPr>
        <w:t>负责人签字或盖章：</w:t>
      </w:r>
      <w:r>
        <w:rPr>
          <w:rFonts w:ascii="Times New Roman" w:eastAsia="宋体" w:hAnsi="Times New Roman" w:cs="Times New Roman"/>
          <w:sz w:val="24"/>
          <w:szCs w:val="24"/>
        </w:rPr>
        <w:t>_______________________________</w:t>
      </w:r>
    </w:p>
    <w:p w14:paraId="12E2C95D" w14:textId="77777777" w:rsidR="0011683F" w:rsidRDefault="002A0924">
      <w:pPr>
        <w:pStyle w:val="a9"/>
        <w:spacing w:beforeLines="60" w:before="187" w:line="300" w:lineRule="auto"/>
        <w:rPr>
          <w:rFonts w:ascii="Times New Roman" w:eastAsia="宋体" w:hAnsi="Times New Roman" w:cs="Times New Roman"/>
          <w:sz w:val="24"/>
          <w:szCs w:val="24"/>
        </w:rPr>
      </w:pPr>
      <w:r>
        <w:rPr>
          <w:rFonts w:ascii="Times New Roman" w:eastAsia="宋体" w:hAnsi="Times New Roman" w:cs="Times New Roman"/>
          <w:sz w:val="24"/>
          <w:szCs w:val="24"/>
        </w:rPr>
        <w:t>被授权人签字或盖章：</w:t>
      </w:r>
      <w:r>
        <w:rPr>
          <w:rFonts w:ascii="Times New Roman" w:eastAsia="宋体" w:hAnsi="Times New Roman" w:cs="Times New Roman"/>
          <w:sz w:val="24"/>
          <w:szCs w:val="24"/>
        </w:rPr>
        <w:t>_______________________________</w:t>
      </w:r>
    </w:p>
    <w:p w14:paraId="2153BEAB" w14:textId="77777777" w:rsidR="0011683F" w:rsidRDefault="002A0924">
      <w:pPr>
        <w:pStyle w:val="a9"/>
        <w:spacing w:beforeLines="60" w:before="187" w:line="300" w:lineRule="auto"/>
        <w:rPr>
          <w:rFonts w:ascii="Times New Roman" w:eastAsia="宋体" w:hAnsi="Times New Roman" w:cs="Times New Roman"/>
          <w:sz w:val="24"/>
          <w:szCs w:val="24"/>
        </w:rPr>
      </w:pPr>
      <w:r>
        <w:rPr>
          <w:rFonts w:ascii="Times New Roman" w:eastAsia="宋体" w:hAnsi="Times New Roman" w:cs="Times New Roman"/>
          <w:sz w:val="24"/>
          <w:szCs w:val="24"/>
        </w:rPr>
        <w:t>公司盖章：</w:t>
      </w:r>
      <w:r>
        <w:rPr>
          <w:rFonts w:ascii="Times New Roman" w:eastAsia="宋体" w:hAnsi="Times New Roman" w:cs="Times New Roman"/>
          <w:sz w:val="24"/>
          <w:szCs w:val="24"/>
        </w:rPr>
        <w:t>_______________________________</w:t>
      </w:r>
    </w:p>
    <w:p w14:paraId="24C65D58" w14:textId="77777777" w:rsidR="0011683F" w:rsidRDefault="002A0924">
      <w:pPr>
        <w:pStyle w:val="a9"/>
        <w:spacing w:beforeLines="60" w:before="187" w:line="300" w:lineRule="auto"/>
        <w:rPr>
          <w:rFonts w:ascii="Times New Roman" w:eastAsia="宋体" w:hAnsi="Times New Roman" w:cs="Times New Roman"/>
          <w:sz w:val="24"/>
          <w:szCs w:val="24"/>
        </w:rPr>
      </w:pPr>
      <w:r>
        <w:rPr>
          <w:rFonts w:ascii="Times New Roman" w:eastAsia="宋体" w:hAnsi="Times New Roman" w:cs="Times New Roman"/>
          <w:sz w:val="24"/>
          <w:szCs w:val="24"/>
        </w:rPr>
        <w:t>附：</w:t>
      </w:r>
    </w:p>
    <w:p w14:paraId="68F7CDC9" w14:textId="77777777" w:rsidR="0011683F" w:rsidRDefault="002A0924">
      <w:pPr>
        <w:pStyle w:val="a9"/>
        <w:spacing w:beforeLines="60" w:before="187" w:line="300" w:lineRule="auto"/>
        <w:rPr>
          <w:rFonts w:ascii="Times New Roman" w:eastAsia="宋体" w:hAnsi="Times New Roman" w:cs="Times New Roman"/>
          <w:sz w:val="24"/>
          <w:szCs w:val="24"/>
        </w:rPr>
      </w:pPr>
      <w:r>
        <w:rPr>
          <w:rFonts w:ascii="Times New Roman" w:eastAsia="宋体" w:hAnsi="Times New Roman" w:cs="Times New Roman"/>
          <w:sz w:val="24"/>
          <w:szCs w:val="24"/>
        </w:rPr>
        <w:t>被授权人姓名：</w:t>
      </w:r>
      <w:r>
        <w:rPr>
          <w:rFonts w:ascii="Times New Roman" w:eastAsia="宋体" w:hAnsi="Times New Roman" w:cs="Times New Roman"/>
          <w:sz w:val="24"/>
          <w:szCs w:val="24"/>
        </w:rPr>
        <w:t>_______________</w:t>
      </w:r>
    </w:p>
    <w:p w14:paraId="059E898A" w14:textId="77777777" w:rsidR="0011683F" w:rsidRDefault="002A0924">
      <w:pPr>
        <w:pStyle w:val="a9"/>
        <w:spacing w:beforeLines="60" w:before="187" w:line="300" w:lineRule="auto"/>
        <w:rPr>
          <w:rFonts w:ascii="Times New Roman" w:eastAsia="宋体" w:hAnsi="Times New Roman" w:cs="Times New Roman"/>
          <w:sz w:val="24"/>
          <w:szCs w:val="24"/>
        </w:rPr>
      </w:pPr>
      <w:r>
        <w:rPr>
          <w:rFonts w:ascii="Times New Roman" w:eastAsia="宋体" w:hAnsi="Times New Roman" w:cs="Times New Roman"/>
          <w:sz w:val="24"/>
          <w:szCs w:val="24"/>
        </w:rPr>
        <w:t>职</w:t>
      </w:r>
      <w:proofErr w:type="gramStart"/>
      <w:r>
        <w:rPr>
          <w:rFonts w:ascii="Times New Roman" w:eastAsia="宋体" w:hAnsi="Times New Roman" w:cs="Times New Roman"/>
          <w:sz w:val="24"/>
          <w:szCs w:val="24"/>
        </w:rPr>
        <w:t xml:space="preserve">　　　　务</w:t>
      </w:r>
      <w:proofErr w:type="gramEnd"/>
      <w:r>
        <w:rPr>
          <w:rFonts w:ascii="Times New Roman" w:eastAsia="宋体" w:hAnsi="Times New Roman" w:cs="Times New Roman"/>
          <w:sz w:val="24"/>
          <w:szCs w:val="24"/>
        </w:rPr>
        <w:t>：</w:t>
      </w:r>
      <w:r>
        <w:rPr>
          <w:rFonts w:ascii="Times New Roman" w:eastAsia="宋体" w:hAnsi="Times New Roman" w:cs="Times New Roman"/>
          <w:sz w:val="24"/>
          <w:szCs w:val="24"/>
        </w:rPr>
        <w:t>_______________</w:t>
      </w:r>
    </w:p>
    <w:p w14:paraId="2E0F2DBA" w14:textId="77777777" w:rsidR="0011683F" w:rsidRDefault="002A0924">
      <w:pPr>
        <w:pStyle w:val="a9"/>
        <w:spacing w:beforeLines="60" w:before="187" w:line="300" w:lineRule="auto"/>
        <w:rPr>
          <w:rFonts w:ascii="Times New Roman" w:eastAsia="宋体" w:hAnsi="Times New Roman" w:cs="Times New Roman"/>
          <w:sz w:val="24"/>
          <w:szCs w:val="24"/>
        </w:rPr>
      </w:pPr>
      <w:r>
        <w:rPr>
          <w:rFonts w:ascii="Times New Roman" w:eastAsia="宋体" w:hAnsi="Times New Roman" w:cs="Times New Roman"/>
          <w:sz w:val="24"/>
          <w:szCs w:val="24"/>
        </w:rPr>
        <w:t>电</w:t>
      </w:r>
      <w:proofErr w:type="gramStart"/>
      <w:r>
        <w:rPr>
          <w:rFonts w:ascii="Times New Roman" w:eastAsia="宋体" w:hAnsi="Times New Roman" w:cs="Times New Roman"/>
          <w:sz w:val="24"/>
          <w:szCs w:val="24"/>
        </w:rPr>
        <w:t xml:space="preserve">　　　　</w:t>
      </w:r>
      <w:proofErr w:type="gramEnd"/>
      <w:r>
        <w:rPr>
          <w:rFonts w:ascii="Times New Roman" w:eastAsia="宋体" w:hAnsi="Times New Roman" w:cs="Times New Roman"/>
          <w:sz w:val="24"/>
          <w:szCs w:val="24"/>
        </w:rPr>
        <w:t>话：</w:t>
      </w:r>
      <w:r>
        <w:rPr>
          <w:rFonts w:ascii="Times New Roman" w:eastAsia="宋体" w:hAnsi="Times New Roman" w:cs="Times New Roman"/>
          <w:sz w:val="24"/>
          <w:szCs w:val="24"/>
        </w:rPr>
        <w:t>_______________</w:t>
      </w:r>
    </w:p>
    <w:p w14:paraId="75C054F8" w14:textId="77777777" w:rsidR="0011683F" w:rsidRDefault="002A0924">
      <w:pPr>
        <w:pStyle w:val="12"/>
      </w:pPr>
      <w:r>
        <w:t>被授权人的身份证明：有效的身份证正反面复印件，或有效的护照复印件。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11683F" w14:paraId="21BFAA29" w14:textId="77777777">
        <w:trPr>
          <w:trHeight w:val="1399"/>
        </w:trPr>
        <w:tc>
          <w:tcPr>
            <w:tcW w:w="4673" w:type="dxa"/>
          </w:tcPr>
          <w:p w14:paraId="6E889FE8" w14:textId="77777777" w:rsidR="0011683F" w:rsidRDefault="002A0924">
            <w:pPr>
              <w:tabs>
                <w:tab w:val="left" w:pos="5580"/>
              </w:tabs>
              <w:spacing w:line="360" w:lineRule="auto"/>
              <w:jc w:val="left"/>
              <w:rPr>
                <w:rFonts w:ascii="Times New Roman" w:eastAsia="宋体" w:hAnsi="Times New Roman" w:cs="Times New Roman"/>
                <w:sz w:val="24"/>
                <w:szCs w:val="20"/>
              </w:rPr>
            </w:pPr>
            <w:r>
              <w:rPr>
                <w:rFonts w:ascii="Times New Roman" w:eastAsia="宋体" w:hAnsi="Times New Roman" w:cs="Times New Roman"/>
                <w:sz w:val="24"/>
                <w:szCs w:val="24"/>
              </w:rPr>
              <w:br w:type="page"/>
            </w:r>
          </w:p>
          <w:p w14:paraId="0A6B8431" w14:textId="77777777" w:rsidR="0011683F" w:rsidRDefault="0011683F">
            <w:pPr>
              <w:tabs>
                <w:tab w:val="left" w:pos="5580"/>
              </w:tabs>
              <w:spacing w:line="360" w:lineRule="auto"/>
              <w:jc w:val="left"/>
              <w:rPr>
                <w:rFonts w:ascii="Times New Roman" w:eastAsia="宋体" w:hAnsi="Times New Roman" w:cs="Times New Roman"/>
                <w:sz w:val="24"/>
                <w:szCs w:val="20"/>
              </w:rPr>
            </w:pPr>
          </w:p>
          <w:p w14:paraId="59BAF77C" w14:textId="77777777" w:rsidR="0011683F" w:rsidRDefault="0011683F">
            <w:pPr>
              <w:tabs>
                <w:tab w:val="left" w:pos="5580"/>
              </w:tabs>
              <w:spacing w:line="360" w:lineRule="auto"/>
              <w:jc w:val="left"/>
              <w:rPr>
                <w:rFonts w:ascii="Times New Roman" w:eastAsia="宋体" w:hAnsi="Times New Roman" w:cs="Times New Roman"/>
                <w:sz w:val="24"/>
                <w:szCs w:val="20"/>
              </w:rPr>
            </w:pPr>
          </w:p>
        </w:tc>
        <w:tc>
          <w:tcPr>
            <w:tcW w:w="4536" w:type="dxa"/>
          </w:tcPr>
          <w:p w14:paraId="74B525E9" w14:textId="77777777" w:rsidR="0011683F" w:rsidRDefault="0011683F">
            <w:pPr>
              <w:tabs>
                <w:tab w:val="left" w:pos="5580"/>
              </w:tabs>
              <w:spacing w:line="360" w:lineRule="auto"/>
              <w:jc w:val="left"/>
              <w:rPr>
                <w:rFonts w:ascii="Times New Roman" w:eastAsia="宋体" w:hAnsi="Times New Roman" w:cs="Times New Roman"/>
                <w:sz w:val="24"/>
                <w:szCs w:val="20"/>
              </w:rPr>
            </w:pPr>
          </w:p>
          <w:p w14:paraId="647C61FD" w14:textId="77777777" w:rsidR="0011683F" w:rsidRDefault="0011683F">
            <w:pPr>
              <w:tabs>
                <w:tab w:val="left" w:pos="5580"/>
              </w:tabs>
              <w:spacing w:line="360" w:lineRule="auto"/>
              <w:jc w:val="left"/>
              <w:rPr>
                <w:rFonts w:ascii="Times New Roman" w:eastAsia="宋体" w:hAnsi="Times New Roman" w:cs="Times New Roman"/>
                <w:sz w:val="24"/>
                <w:szCs w:val="20"/>
              </w:rPr>
            </w:pPr>
          </w:p>
          <w:p w14:paraId="12C81AFA" w14:textId="77777777" w:rsidR="0011683F" w:rsidRDefault="0011683F">
            <w:pPr>
              <w:tabs>
                <w:tab w:val="left" w:pos="5580"/>
              </w:tabs>
              <w:spacing w:line="360" w:lineRule="auto"/>
              <w:jc w:val="left"/>
              <w:rPr>
                <w:rFonts w:ascii="Times New Roman" w:eastAsia="宋体" w:hAnsi="Times New Roman" w:cs="Times New Roman"/>
                <w:sz w:val="24"/>
                <w:szCs w:val="20"/>
              </w:rPr>
            </w:pPr>
          </w:p>
        </w:tc>
      </w:tr>
    </w:tbl>
    <w:p w14:paraId="1540E652" w14:textId="04279C3E" w:rsidR="0011683F" w:rsidRDefault="002A0924">
      <w:pPr>
        <w:pStyle w:val="2"/>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附件</w:t>
      </w:r>
      <w:r>
        <w:rPr>
          <w:rFonts w:ascii="Times New Roman" w:eastAsia="宋体" w:hAnsi="Times New Roman" w:cs="Times New Roman" w:hint="eastAsia"/>
          <w:sz w:val="24"/>
          <w:szCs w:val="24"/>
        </w:rPr>
        <w:t xml:space="preserve">4 </w:t>
      </w:r>
      <w:r>
        <w:rPr>
          <w:rFonts w:ascii="Times New Roman" w:eastAsia="宋体" w:hAnsi="Times New Roman" w:cs="Times New Roman"/>
          <w:sz w:val="24"/>
          <w:szCs w:val="24"/>
        </w:rPr>
        <w:t>本项目的特定资格要求：</w:t>
      </w:r>
      <w:r>
        <w:rPr>
          <w:rFonts w:ascii="Times New Roman" w:eastAsia="宋体" w:hAnsi="Times New Roman" w:cs="Times New Roman" w:hint="eastAsia"/>
          <w:sz w:val="24"/>
          <w:szCs w:val="24"/>
        </w:rPr>
        <w:t>具有司法行政机关颁发的有效的《律师事务所</w:t>
      </w:r>
      <w:r w:rsidRPr="00CA2B96">
        <w:rPr>
          <w:rFonts w:ascii="Times New Roman" w:eastAsia="宋体" w:hAnsi="Times New Roman" w:cs="Times New Roman" w:hint="eastAsia"/>
          <w:sz w:val="24"/>
          <w:szCs w:val="24"/>
        </w:rPr>
        <w:t>执业许可证》或《律师事务所分所执业许可证》</w:t>
      </w:r>
      <w:r w:rsidRPr="00CA2B96">
        <w:rPr>
          <w:rFonts w:ascii="Times New Roman" w:eastAsia="宋体" w:hAnsi="Times New Roman" w:cs="Times New Roman"/>
          <w:sz w:val="24"/>
          <w:szCs w:val="24"/>
        </w:rPr>
        <w:t>（复印件，须加盖供应商</w:t>
      </w:r>
      <w:r>
        <w:rPr>
          <w:rFonts w:ascii="Times New Roman" w:eastAsia="宋体" w:hAnsi="Times New Roman" w:cs="Times New Roman"/>
          <w:sz w:val="24"/>
          <w:szCs w:val="24"/>
        </w:rPr>
        <w:t>公章）</w:t>
      </w:r>
    </w:p>
    <w:p w14:paraId="75D09E98" w14:textId="77777777" w:rsidR="0011683F" w:rsidRDefault="0011683F">
      <w:pPr>
        <w:rPr>
          <w:rFonts w:ascii="Times New Roman" w:eastAsia="宋体" w:hAnsi="Times New Roman" w:cs="Times New Roman"/>
          <w:b/>
          <w:bCs/>
          <w:sz w:val="24"/>
          <w:szCs w:val="24"/>
        </w:rPr>
      </w:pPr>
    </w:p>
    <w:p w14:paraId="5F612002" w14:textId="77777777" w:rsidR="0011683F" w:rsidRDefault="002A0924">
      <w:pPr>
        <w:widowControl/>
        <w:jc w:val="left"/>
        <w:rPr>
          <w:rFonts w:ascii="Times New Roman" w:eastAsia="宋体" w:hAnsi="Times New Roman" w:cs="Times New Roman"/>
          <w:b/>
          <w:bCs/>
          <w:color w:val="000000"/>
          <w:kern w:val="0"/>
          <w:sz w:val="24"/>
          <w:szCs w:val="24"/>
          <w:shd w:val="clear" w:color="auto" w:fill="FFFFFF"/>
        </w:rPr>
      </w:pPr>
      <w:r>
        <w:rPr>
          <w:rFonts w:ascii="Times New Roman" w:eastAsia="宋体" w:hAnsi="Times New Roman" w:cs="Times New Roman"/>
          <w:color w:val="000000"/>
          <w:sz w:val="24"/>
          <w:szCs w:val="24"/>
          <w:shd w:val="clear" w:color="auto" w:fill="FFFFFF"/>
        </w:rPr>
        <w:br w:type="page"/>
      </w:r>
    </w:p>
    <w:p w14:paraId="2C15D10F" w14:textId="77777777" w:rsidR="0011683F" w:rsidRDefault="002A0924">
      <w:pPr>
        <w:pStyle w:val="2"/>
        <w:rPr>
          <w:rFonts w:ascii="Times New Roman" w:eastAsia="宋体" w:hAnsi="Times New Roman" w:cs="Times New Roman"/>
          <w:b w:val="0"/>
          <w:bCs w:val="0"/>
          <w:color w:val="000000"/>
          <w:sz w:val="24"/>
          <w:szCs w:val="24"/>
          <w:shd w:val="clear" w:color="auto" w:fill="FFFFFF"/>
        </w:rPr>
      </w:pPr>
      <w:r>
        <w:rPr>
          <w:rFonts w:ascii="Times New Roman" w:eastAsia="宋体" w:hAnsi="Times New Roman" w:cs="Times New Roman"/>
          <w:color w:val="000000"/>
          <w:sz w:val="24"/>
          <w:szCs w:val="24"/>
          <w:shd w:val="clear" w:color="auto" w:fill="FFFFFF"/>
        </w:rPr>
        <w:lastRenderedPageBreak/>
        <w:t>附件二</w:t>
      </w:r>
      <w:r>
        <w:rPr>
          <w:rFonts w:ascii="Times New Roman" w:eastAsia="宋体" w:hAnsi="Times New Roman" w:cs="Times New Roman" w:hint="eastAsia"/>
          <w:color w:val="000000"/>
          <w:sz w:val="24"/>
          <w:szCs w:val="24"/>
          <w:shd w:val="clear" w:color="auto" w:fill="FFFFFF"/>
        </w:rPr>
        <w:t xml:space="preserve"> </w:t>
      </w:r>
      <w:r>
        <w:rPr>
          <w:rFonts w:ascii="Times New Roman" w:eastAsia="宋体" w:hAnsi="Times New Roman" w:cs="Times New Roman" w:hint="eastAsia"/>
          <w:color w:val="000000"/>
          <w:sz w:val="24"/>
          <w:szCs w:val="24"/>
          <w:shd w:val="clear" w:color="auto" w:fill="FFFFFF"/>
        </w:rPr>
        <w:t>采购需求：</w:t>
      </w:r>
    </w:p>
    <w:p w14:paraId="5C01E83E" w14:textId="77777777" w:rsidR="0011683F" w:rsidRDefault="002A0924">
      <w:pPr>
        <w:spacing w:line="36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一、项目概况</w:t>
      </w:r>
    </w:p>
    <w:p w14:paraId="50376A6A" w14:textId="77777777" w:rsidR="0011683F" w:rsidRDefault="002A092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北京市城市管理综合行政执法局重点站区分局主要负责重点站区的城管执法和交通执法的综合行政执法工作</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负责制定重点站区城管系统执法工作制度、出具执法文书模板，组织本系统案卷评查工作。负责指导、协调、审核各站区执法大队重大行政执法案件。负责行政执法的行政复议、诉讼、赔偿、强制执行等工作，需要开展专业的业务指导和法律服务工作，为全系统综合行政执法工作提供安全保障和支撑。</w:t>
      </w:r>
    </w:p>
    <w:p w14:paraId="78FA40D1" w14:textId="77777777" w:rsidR="0011683F" w:rsidRDefault="002A0924">
      <w:pPr>
        <w:widowControl/>
        <w:spacing w:line="360" w:lineRule="auto"/>
        <w:ind w:firstLineChars="200" w:firstLine="480"/>
        <w:textAlignment w:val="baseline"/>
        <w:rPr>
          <w:rFonts w:ascii="宋体" w:eastAsia="宋体" w:hAnsi="宋体" w:cs="宋体" w:hint="eastAsia"/>
          <w:kern w:val="0"/>
          <w:sz w:val="24"/>
          <w:szCs w:val="24"/>
        </w:rPr>
      </w:pPr>
      <w:r>
        <w:rPr>
          <w:rFonts w:ascii="宋体" w:eastAsia="宋体" w:hAnsi="宋体" w:cs="宋体" w:hint="eastAsia"/>
          <w:kern w:val="0"/>
          <w:sz w:val="24"/>
          <w:szCs w:val="24"/>
        </w:rPr>
        <w:t>常年法律顾问工作服务于重点站区综合行政执法工作，主要内容包括：1.参与城管分局重大行政决策、决定研究，出具法律论证、审核意见书；2.参与城管分局重大行政执法案件的法制审核，并出具审核意见书；3.代理城管分局行政复议、行政诉讼案件；4.参与城管分局执法案件听证、信访、强制执行等工作； 5.参与城管分局重大、疑难、突发性、群体性事件或法律纠纷的应对处理，出具法律意见书；6.协助城管分局审核重大合同；7.协助城管分局提供法制培训、普法宣传等服务；8.向城管分局日常管理中遇到的法律问题提供专业法律意见和建议；9.每月定期到城管分局办公地点提供</w:t>
      </w:r>
      <w:proofErr w:type="gramStart"/>
      <w:r>
        <w:rPr>
          <w:rFonts w:ascii="宋体" w:eastAsia="宋体" w:hAnsi="宋体" w:cs="宋体" w:hint="eastAsia"/>
          <w:kern w:val="0"/>
          <w:sz w:val="24"/>
          <w:szCs w:val="24"/>
        </w:rPr>
        <w:t>法律驻</w:t>
      </w:r>
      <w:proofErr w:type="gramEnd"/>
      <w:r>
        <w:rPr>
          <w:rFonts w:ascii="宋体" w:eastAsia="宋体" w:hAnsi="宋体" w:cs="宋体" w:hint="eastAsia"/>
          <w:kern w:val="0"/>
          <w:sz w:val="24"/>
          <w:szCs w:val="24"/>
        </w:rPr>
        <w:t>队服务；10.城管分局交办的其他法律事务。</w:t>
      </w:r>
    </w:p>
    <w:p w14:paraId="339589BD" w14:textId="77777777" w:rsidR="0011683F" w:rsidRDefault="002A0924">
      <w:pPr>
        <w:spacing w:line="36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二、项目实施内容</w:t>
      </w:r>
    </w:p>
    <w:p w14:paraId="0AD1DC39" w14:textId="77777777" w:rsidR="0011683F" w:rsidRDefault="002A0924">
      <w:pPr>
        <w:tabs>
          <w:tab w:val="left" w:pos="567"/>
        </w:tabs>
        <w:autoSpaceDE w:val="0"/>
        <w:autoSpaceDN w:val="0"/>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城管分局根据《中华人民共和国律师法》《中华人民共和国民法典》等有关规定，聘用律所及其律师团队为本行政机关提供常年法律顾问服务，以事实为根据，以法律为准绳，认真维护城管分局的合法权益。</w:t>
      </w:r>
    </w:p>
    <w:p w14:paraId="2FFA31E7" w14:textId="77777777" w:rsidR="0011683F" w:rsidRDefault="002A0924">
      <w:pPr>
        <w:tabs>
          <w:tab w:val="left" w:pos="567"/>
        </w:tabs>
        <w:autoSpaceDE w:val="0"/>
        <w:autoSpaceDN w:val="0"/>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服务范围主要包含以下方面：</w:t>
      </w:r>
    </w:p>
    <w:p w14:paraId="2C59316D" w14:textId="77777777" w:rsidR="0011683F" w:rsidRDefault="002A0924">
      <w:pPr>
        <w:tabs>
          <w:tab w:val="left" w:pos="567"/>
        </w:tabs>
        <w:autoSpaceDE w:val="0"/>
        <w:autoSpaceDN w:val="0"/>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（一）为城管分局提供法律咨询服务，解答日常工作中出现的各种法律问题，必要时出具法律意见书，形式包括但不限于电话、微信、邮件咨询、现场与律师当面咨询及来所与律师当面咨询等；</w:t>
      </w:r>
    </w:p>
    <w:p w14:paraId="74C9F983" w14:textId="77777777" w:rsidR="0011683F" w:rsidRDefault="002A0924">
      <w:pPr>
        <w:tabs>
          <w:tab w:val="left" w:pos="567"/>
        </w:tabs>
        <w:autoSpaceDE w:val="0"/>
        <w:autoSpaceDN w:val="0"/>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（二）应城管分局要求，向城管分局提供与其工作相关的法律法规信息；</w:t>
      </w:r>
    </w:p>
    <w:p w14:paraId="03760B68" w14:textId="77777777" w:rsidR="0011683F" w:rsidRDefault="002A0924">
      <w:pPr>
        <w:tabs>
          <w:tab w:val="left" w:pos="567"/>
        </w:tabs>
        <w:autoSpaceDE w:val="0"/>
        <w:autoSpaceDN w:val="0"/>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lastRenderedPageBreak/>
        <w:t>（三）协助城管分局草拟、审查、修改各类合同及相关文件，保证其合法性、规范性和合理性，参加相关法律事务的协商或谈判；</w:t>
      </w:r>
      <w:r>
        <w:rPr>
          <w:rFonts w:ascii="Times New Roman" w:eastAsia="宋体" w:hAnsi="Times New Roman" w:cs="Times New Roman"/>
          <w:sz w:val="24"/>
          <w:szCs w:val="24"/>
        </w:rPr>
        <w:t xml:space="preserve"> </w:t>
      </w:r>
    </w:p>
    <w:p w14:paraId="62A04F26" w14:textId="77777777" w:rsidR="0011683F" w:rsidRDefault="002A0924">
      <w:pPr>
        <w:tabs>
          <w:tab w:val="left" w:pos="567"/>
        </w:tabs>
        <w:autoSpaceDE w:val="0"/>
        <w:autoSpaceDN w:val="0"/>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（四）按照城管分局要求，参与协助城管分局进行案卷评查工作；</w:t>
      </w:r>
    </w:p>
    <w:p w14:paraId="3B0951C0" w14:textId="77777777" w:rsidR="0011683F" w:rsidRDefault="002A0924">
      <w:pPr>
        <w:tabs>
          <w:tab w:val="left" w:pos="567"/>
        </w:tabs>
        <w:autoSpaceDE w:val="0"/>
        <w:autoSpaceDN w:val="0"/>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（五）受聘律所协助城管分局处理行政争议案件，包括复议阶段、一审阶段、二审阶段、再审阶段及强制执行阶段等；</w:t>
      </w:r>
    </w:p>
    <w:p w14:paraId="6F9210A2" w14:textId="77777777" w:rsidR="0011683F" w:rsidRDefault="002A0924">
      <w:pPr>
        <w:tabs>
          <w:tab w:val="left" w:pos="567"/>
        </w:tabs>
        <w:autoSpaceDE w:val="0"/>
        <w:autoSpaceDN w:val="0"/>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六）应城管分局要求，就城管分局已经、面临或者可能发生的纠纷，进行法律论证，提出解决方案，出具律师函，发表律师意见，或者协助城管分局参与非诉讼谈判、听证、信访、调解案件并发表专业法律意见；</w:t>
      </w:r>
    </w:p>
    <w:p w14:paraId="5195078B" w14:textId="77777777" w:rsidR="0011683F" w:rsidRDefault="002A0924">
      <w:pPr>
        <w:tabs>
          <w:tab w:val="left" w:pos="567"/>
        </w:tabs>
        <w:autoSpaceDE w:val="0"/>
        <w:autoSpaceDN w:val="0"/>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（七）法律关系复杂的行政案件在</w:t>
      </w:r>
      <w:proofErr w:type="gramStart"/>
      <w:r>
        <w:rPr>
          <w:rFonts w:ascii="Times New Roman" w:eastAsia="宋体" w:hAnsi="Times New Roman" w:cs="Times New Roman"/>
          <w:sz w:val="24"/>
          <w:szCs w:val="24"/>
        </w:rPr>
        <w:t>作出</w:t>
      </w:r>
      <w:proofErr w:type="gramEnd"/>
      <w:r>
        <w:rPr>
          <w:rFonts w:ascii="Times New Roman" w:eastAsia="宋体" w:hAnsi="Times New Roman" w:cs="Times New Roman"/>
          <w:sz w:val="24"/>
          <w:szCs w:val="24"/>
        </w:rPr>
        <w:t>行政处罚决定前，受聘律所应提前开始法制审核，协助城管分局就案件的事实认定、定性和法律适用方面出具书面法律意见书；</w:t>
      </w:r>
    </w:p>
    <w:p w14:paraId="5D4F4087" w14:textId="77777777" w:rsidR="0011683F" w:rsidRDefault="002A0924">
      <w:pPr>
        <w:tabs>
          <w:tab w:val="left" w:pos="567"/>
        </w:tabs>
        <w:autoSpaceDE w:val="0"/>
        <w:autoSpaceDN w:val="0"/>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（八）针对城管分局执法过程中遇到的常见法律问题及相关领域衍生问题、相关的热点法律问题制定专门的法律培训讲座，包括但不限于行政法（复议、诉讼法）体系有关内容；</w:t>
      </w:r>
    </w:p>
    <w:p w14:paraId="446B5D80" w14:textId="77777777" w:rsidR="0011683F" w:rsidRDefault="002A0924">
      <w:pPr>
        <w:tabs>
          <w:tab w:val="left" w:pos="567"/>
        </w:tabs>
        <w:autoSpaceDE w:val="0"/>
        <w:autoSpaceDN w:val="0"/>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（九）受聘律所应协助城管分局开展普法宣传，并协助城管分局制作相关学习课件，包括但不限于法治理论、部门法体系、个别</w:t>
      </w:r>
      <w:proofErr w:type="gramStart"/>
      <w:r>
        <w:rPr>
          <w:rFonts w:ascii="Times New Roman" w:eastAsia="宋体" w:hAnsi="Times New Roman" w:cs="Times New Roman"/>
          <w:sz w:val="24"/>
          <w:szCs w:val="24"/>
        </w:rPr>
        <w:t>法专门</w:t>
      </w:r>
      <w:proofErr w:type="gramEnd"/>
      <w:r>
        <w:rPr>
          <w:rFonts w:ascii="Times New Roman" w:eastAsia="宋体" w:hAnsi="Times New Roman" w:cs="Times New Roman"/>
          <w:sz w:val="24"/>
          <w:szCs w:val="24"/>
        </w:rPr>
        <w:t>课件等；</w:t>
      </w:r>
    </w:p>
    <w:p w14:paraId="65EEC4E6" w14:textId="77777777" w:rsidR="0011683F" w:rsidRDefault="002A0924">
      <w:pPr>
        <w:tabs>
          <w:tab w:val="left" w:pos="567"/>
        </w:tabs>
        <w:autoSpaceDE w:val="0"/>
        <w:autoSpaceDN w:val="0"/>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（十）受聘律所每月提供</w:t>
      </w:r>
      <w:r>
        <w:rPr>
          <w:rFonts w:ascii="Times New Roman" w:eastAsia="宋体" w:hAnsi="Times New Roman" w:cs="Times New Roman"/>
          <w:sz w:val="24"/>
          <w:szCs w:val="24"/>
        </w:rPr>
        <w:t>1</w:t>
      </w:r>
      <w:r>
        <w:rPr>
          <w:rFonts w:ascii="Times New Roman" w:eastAsia="宋体" w:hAnsi="Times New Roman" w:cs="Times New Roman"/>
          <w:sz w:val="24"/>
          <w:szCs w:val="24"/>
        </w:rPr>
        <w:t>天专业律师（正式执业律师）驻队服务，以城管分局机关为主；各大队有实际需求时，可至站区大队实际驻点办公；</w:t>
      </w:r>
    </w:p>
    <w:p w14:paraId="14049DC0" w14:textId="77777777" w:rsidR="0011683F" w:rsidRDefault="002A0924">
      <w:pPr>
        <w:tabs>
          <w:tab w:val="left" w:pos="567"/>
        </w:tabs>
        <w:autoSpaceDE w:val="0"/>
        <w:autoSpaceDN w:val="0"/>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（十一）根据城管分局需求，组织城管分局（或兄弟单位）干部前往受聘律所（或</w:t>
      </w:r>
      <w:proofErr w:type="gramStart"/>
      <w:r>
        <w:rPr>
          <w:rFonts w:ascii="Times New Roman" w:eastAsia="宋体" w:hAnsi="Times New Roman" w:cs="Times New Roman"/>
          <w:sz w:val="24"/>
          <w:szCs w:val="24"/>
        </w:rPr>
        <w:t>其他律</w:t>
      </w:r>
      <w:proofErr w:type="gramEnd"/>
      <w:r>
        <w:rPr>
          <w:rFonts w:ascii="Times New Roman" w:eastAsia="宋体" w:hAnsi="Times New Roman" w:cs="Times New Roman"/>
          <w:sz w:val="24"/>
          <w:szCs w:val="24"/>
        </w:rPr>
        <w:t>所）、受聘律所（或</w:t>
      </w:r>
      <w:proofErr w:type="gramStart"/>
      <w:r>
        <w:rPr>
          <w:rFonts w:ascii="Times New Roman" w:eastAsia="宋体" w:hAnsi="Times New Roman" w:cs="Times New Roman"/>
          <w:sz w:val="24"/>
          <w:szCs w:val="24"/>
        </w:rPr>
        <w:t>其他律</w:t>
      </w:r>
      <w:proofErr w:type="gramEnd"/>
      <w:r>
        <w:rPr>
          <w:rFonts w:ascii="Times New Roman" w:eastAsia="宋体" w:hAnsi="Times New Roman" w:cs="Times New Roman"/>
          <w:sz w:val="24"/>
          <w:szCs w:val="24"/>
        </w:rPr>
        <w:t>所）职工来城管分局（或兄弟单位）开展交流座谈，交流行政执法和律师执业心得体会；</w:t>
      </w:r>
    </w:p>
    <w:p w14:paraId="10247B56" w14:textId="77777777" w:rsidR="0011683F" w:rsidRDefault="002A0924">
      <w:pPr>
        <w:tabs>
          <w:tab w:val="left" w:pos="567"/>
        </w:tabs>
        <w:autoSpaceDE w:val="0"/>
        <w:autoSpaceDN w:val="0"/>
        <w:adjustRightInd w:val="0"/>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（十二）经协商一致，城管分局要求受聘律所提供的其他法律服务。</w:t>
      </w:r>
    </w:p>
    <w:p w14:paraId="629C48A3" w14:textId="77777777" w:rsidR="0011683F" w:rsidRDefault="002A0924">
      <w:pPr>
        <w:spacing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三、实施形式</w:t>
      </w:r>
    </w:p>
    <w:p w14:paraId="209B9079" w14:textId="77777777" w:rsidR="0011683F" w:rsidRDefault="002A092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根据工作实际，受聘律所需确定</w:t>
      </w:r>
      <w:r>
        <w:rPr>
          <w:rFonts w:ascii="Times New Roman" w:eastAsia="宋体" w:hAnsi="Times New Roman" w:cs="Times New Roman"/>
          <w:sz w:val="24"/>
          <w:szCs w:val="24"/>
        </w:rPr>
        <w:t>1</w:t>
      </w:r>
      <w:r>
        <w:rPr>
          <w:rFonts w:ascii="Times New Roman" w:eastAsia="宋体" w:hAnsi="Times New Roman" w:cs="Times New Roman"/>
          <w:sz w:val="24"/>
          <w:szCs w:val="24"/>
        </w:rPr>
        <w:t>名律师作为城管分局咨询业务联络人，并</w:t>
      </w:r>
      <w:r w:rsidRPr="007A0942">
        <w:rPr>
          <w:rFonts w:ascii="Times New Roman" w:eastAsia="宋体" w:hAnsi="Times New Roman" w:cs="Times New Roman"/>
          <w:sz w:val="24"/>
          <w:szCs w:val="24"/>
        </w:rPr>
        <w:t>确定至少</w:t>
      </w:r>
      <w:r w:rsidRPr="007A0942">
        <w:rPr>
          <w:rFonts w:ascii="Times New Roman" w:eastAsia="宋体" w:hAnsi="Times New Roman" w:cs="Times New Roman"/>
          <w:sz w:val="24"/>
          <w:szCs w:val="24"/>
        </w:rPr>
        <w:t>3</w:t>
      </w:r>
      <w:r w:rsidRPr="007A0942">
        <w:rPr>
          <w:rFonts w:ascii="Times New Roman" w:eastAsia="宋体" w:hAnsi="Times New Roman" w:cs="Times New Roman"/>
          <w:sz w:val="24"/>
          <w:szCs w:val="24"/>
        </w:rPr>
        <w:t>名以上执业律师</w:t>
      </w:r>
      <w:r w:rsidRPr="007A0942">
        <w:rPr>
          <w:rFonts w:ascii="Times New Roman" w:eastAsia="宋体" w:hAnsi="Times New Roman" w:cs="Times New Roman" w:hint="eastAsia"/>
          <w:sz w:val="24"/>
          <w:szCs w:val="24"/>
        </w:rPr>
        <w:t>（其中精通行政法律关系的律师应不少于</w:t>
      </w:r>
      <w:r w:rsidRPr="007A0942">
        <w:rPr>
          <w:rFonts w:ascii="Times New Roman" w:eastAsia="宋体" w:hAnsi="Times New Roman" w:cs="Times New Roman" w:hint="eastAsia"/>
          <w:sz w:val="24"/>
          <w:szCs w:val="24"/>
        </w:rPr>
        <w:t>2</w:t>
      </w:r>
      <w:r w:rsidRPr="007A0942">
        <w:rPr>
          <w:rFonts w:ascii="Times New Roman" w:eastAsia="宋体" w:hAnsi="Times New Roman" w:cs="Times New Roman" w:hint="eastAsia"/>
          <w:sz w:val="24"/>
          <w:szCs w:val="24"/>
        </w:rPr>
        <w:t>名）</w:t>
      </w:r>
      <w:r w:rsidRPr="007A0942">
        <w:rPr>
          <w:rFonts w:ascii="Times New Roman" w:eastAsia="宋体" w:hAnsi="Times New Roman" w:cs="Times New Roman"/>
          <w:sz w:val="24"/>
          <w:szCs w:val="24"/>
        </w:rPr>
        <w:t>的服</w:t>
      </w:r>
      <w:r w:rsidRPr="007A0942">
        <w:rPr>
          <w:rFonts w:ascii="Times New Roman" w:eastAsia="宋体" w:hAnsi="Times New Roman" w:cs="Times New Roman"/>
          <w:sz w:val="24"/>
          <w:szCs w:val="24"/>
        </w:rPr>
        <w:lastRenderedPageBreak/>
        <w:t>务团队，满足城管分局日常需求，根据需求内容及反馈形式要求，主要通过以下形式开展合作：</w:t>
      </w:r>
    </w:p>
    <w:p w14:paraId="0B024415" w14:textId="77777777" w:rsidR="0011683F" w:rsidRDefault="002A092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（一）咨询谈话类</w:t>
      </w:r>
    </w:p>
    <w:p w14:paraId="70FA9019" w14:textId="77777777" w:rsidR="0011683F" w:rsidRDefault="002A092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对于通过咨询谈话形式就可以满足城管分局业务需求的，受聘律所可以通过电话咨询、双方面谈、邮件咨询为城管分局提供日常法律咨询服务。对于涉及城管分局特有问题、事件、案例的，应避免或尽量</w:t>
      </w:r>
      <w:proofErr w:type="gramStart"/>
      <w:r>
        <w:rPr>
          <w:rFonts w:ascii="Times New Roman" w:eastAsia="宋体" w:hAnsi="Times New Roman" w:cs="Times New Roman"/>
          <w:sz w:val="24"/>
          <w:szCs w:val="24"/>
        </w:rPr>
        <w:t>减少微信等</w:t>
      </w:r>
      <w:proofErr w:type="gramEnd"/>
      <w:r>
        <w:rPr>
          <w:rFonts w:ascii="Times New Roman" w:eastAsia="宋体" w:hAnsi="Times New Roman" w:cs="Times New Roman"/>
          <w:sz w:val="24"/>
          <w:szCs w:val="24"/>
        </w:rPr>
        <w:t>易泄密途径沟通，以确保城管分局的执法安全。</w:t>
      </w:r>
    </w:p>
    <w:p w14:paraId="5777114E" w14:textId="77777777" w:rsidR="0011683F" w:rsidRDefault="002A092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（二）书面意见类</w:t>
      </w:r>
    </w:p>
    <w:p w14:paraId="0DDFD1DA" w14:textId="77777777" w:rsidR="0011683F" w:rsidRDefault="002A092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对于仅通过咨询谈话无法可以满足城管分局业务需求的，例如重大合同、重大案件等业务，城管分局应将需审核反馈的材料通过邮件、京办、</w:t>
      </w:r>
      <w:r>
        <w:rPr>
          <w:rFonts w:ascii="Times New Roman" w:eastAsia="宋体" w:hAnsi="Times New Roman" w:cs="Times New Roman"/>
          <w:sz w:val="24"/>
          <w:szCs w:val="24"/>
        </w:rPr>
        <w:t>OA</w:t>
      </w:r>
      <w:r>
        <w:rPr>
          <w:rFonts w:ascii="Times New Roman" w:eastAsia="宋体" w:hAnsi="Times New Roman" w:cs="Times New Roman"/>
          <w:sz w:val="24"/>
          <w:szCs w:val="24"/>
        </w:rPr>
        <w:t>办公系统（根据权限申请情况实际确定）及时、完整、真实的传递给受聘律所，律所需在确定好的时限内书面反馈法律意见，并加盖律所印章。律所审核过程中应尽职尽责，注重保密义务。</w:t>
      </w:r>
    </w:p>
    <w:p w14:paraId="5E825CFA" w14:textId="77777777" w:rsidR="0011683F" w:rsidRDefault="002A092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（三）业务代理类</w:t>
      </w:r>
    </w:p>
    <w:p w14:paraId="4A35D948" w14:textId="77777777" w:rsidR="0011683F" w:rsidRDefault="002A092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针对城管分局产生的诉讼及仲裁案件，受聘律所会应指派资深律师协助处理解决争议，包括但不限于诉前</w:t>
      </w:r>
      <w:proofErr w:type="gramStart"/>
      <w:r>
        <w:rPr>
          <w:rFonts w:ascii="Times New Roman" w:eastAsia="宋体" w:hAnsi="Times New Roman" w:cs="Times New Roman"/>
          <w:sz w:val="24"/>
          <w:szCs w:val="24"/>
        </w:rPr>
        <w:t>律了解</w:t>
      </w:r>
      <w:proofErr w:type="gramEnd"/>
      <w:r>
        <w:rPr>
          <w:rFonts w:ascii="Times New Roman" w:eastAsia="宋体" w:hAnsi="Times New Roman" w:cs="Times New Roman"/>
          <w:sz w:val="24"/>
          <w:szCs w:val="24"/>
        </w:rPr>
        <w:t>案情、研究讨论、出具书面的诉讼方案、按上级指导部门修改意见等全流程服务，原则上每阶段代理案件不可更换律师。</w:t>
      </w:r>
    </w:p>
    <w:p w14:paraId="0EDD7FAB" w14:textId="77777777" w:rsidR="0011683F" w:rsidRDefault="002A092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（四）上门服务类</w:t>
      </w:r>
    </w:p>
    <w:p w14:paraId="627774CC" w14:textId="77777777" w:rsidR="0011683F" w:rsidRDefault="002A0924">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对于特定事项，例如重大案件研讨、重大事项现场勘探会商、重大合同咨询等，受聘律所应当在约定的时间指派专业对口的律师到达指定场所，并就讨论事项发表专业意见，对于需核查确定相关事项再发表意见的，应及时核实并反馈，</w:t>
      </w:r>
    </w:p>
    <w:p w14:paraId="1BC8A05C" w14:textId="77777777" w:rsidR="0011683F" w:rsidRDefault="002A0924">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（五）培训宣传类</w:t>
      </w:r>
    </w:p>
    <w:p w14:paraId="7ABCB2A0" w14:textId="77777777" w:rsidR="0011683F" w:rsidRDefault="002A092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受聘律所应当结合城管分局职责权限有针对性的定制讲座或协助进行普法宣传，安排相关专业律师与城管分局对接，并按照城管分局要求准备讲稿、制作演示文稿、协助制作普法材料、设计普法展板，协助撰写相关普法小文章，到城</w:t>
      </w:r>
      <w:r>
        <w:rPr>
          <w:rFonts w:ascii="Times New Roman" w:eastAsia="宋体" w:hAnsi="Times New Roman" w:cs="Times New Roman"/>
          <w:sz w:val="24"/>
          <w:szCs w:val="24"/>
        </w:rPr>
        <w:lastRenderedPageBreak/>
        <w:t>管分局进行线下培训，或者采取线上视频方式远程开展讲座进行培训等。必要时也可邀请城管分局前往律所在地开展培训宣传活动。</w:t>
      </w:r>
    </w:p>
    <w:p w14:paraId="341D8FB9" w14:textId="77777777" w:rsidR="0011683F" w:rsidRDefault="002A092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受聘律所应在每个合作年度内按照固定时间节点（月季年）定期前为城管分局提供年度工作报告，工作报告包含法律服务情况、工作总量及工作量明细，并针对</w:t>
      </w:r>
      <w:proofErr w:type="gramStart"/>
      <w:r>
        <w:rPr>
          <w:rFonts w:ascii="Times New Roman" w:eastAsia="宋体" w:hAnsi="Times New Roman" w:cs="Times New Roman"/>
          <w:sz w:val="24"/>
          <w:szCs w:val="24"/>
        </w:rPr>
        <w:t>常见业务</w:t>
      </w:r>
      <w:proofErr w:type="gramEnd"/>
      <w:r>
        <w:rPr>
          <w:rFonts w:ascii="Times New Roman" w:eastAsia="宋体" w:hAnsi="Times New Roman" w:cs="Times New Roman"/>
          <w:sz w:val="24"/>
          <w:szCs w:val="24"/>
        </w:rPr>
        <w:t>类型及各项</w:t>
      </w:r>
      <w:proofErr w:type="gramStart"/>
      <w:r>
        <w:rPr>
          <w:rFonts w:ascii="Times New Roman" w:eastAsia="宋体" w:hAnsi="Times New Roman" w:cs="Times New Roman"/>
          <w:sz w:val="24"/>
          <w:szCs w:val="24"/>
        </w:rPr>
        <w:t>目法律</w:t>
      </w:r>
      <w:proofErr w:type="gramEnd"/>
      <w:r>
        <w:rPr>
          <w:rFonts w:ascii="Times New Roman" w:eastAsia="宋体" w:hAnsi="Times New Roman" w:cs="Times New Roman"/>
          <w:sz w:val="24"/>
          <w:szCs w:val="24"/>
        </w:rPr>
        <w:t>事务提出法律风险及相关建议。</w:t>
      </w:r>
    </w:p>
    <w:p w14:paraId="6D1F7FC0" w14:textId="77777777" w:rsidR="0011683F" w:rsidRDefault="002A0924">
      <w:pPr>
        <w:spacing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四、报价</w:t>
      </w:r>
      <w:r>
        <w:rPr>
          <w:rFonts w:ascii="Times New Roman" w:eastAsia="宋体" w:hAnsi="Times New Roman" w:cs="Times New Roman"/>
          <w:b/>
          <w:bCs/>
          <w:sz w:val="24"/>
          <w:szCs w:val="24"/>
        </w:rPr>
        <w:t>明细</w:t>
      </w:r>
    </w:p>
    <w:tbl>
      <w:tblPr>
        <w:tblW w:w="8833" w:type="dxa"/>
        <w:tblLayout w:type="fixed"/>
        <w:tblCellMar>
          <w:left w:w="0" w:type="dxa"/>
          <w:right w:w="0" w:type="dxa"/>
        </w:tblCellMar>
        <w:tblLook w:val="04A0" w:firstRow="1" w:lastRow="0" w:firstColumn="1" w:lastColumn="0" w:noHBand="0" w:noVBand="1"/>
      </w:tblPr>
      <w:tblGrid>
        <w:gridCol w:w="480"/>
        <w:gridCol w:w="485"/>
        <w:gridCol w:w="3709"/>
        <w:gridCol w:w="696"/>
        <w:gridCol w:w="709"/>
        <w:gridCol w:w="995"/>
        <w:gridCol w:w="1091"/>
        <w:gridCol w:w="668"/>
      </w:tblGrid>
      <w:tr w:rsidR="0011683F" w14:paraId="702F5FE6" w14:textId="77777777">
        <w:trPr>
          <w:trHeight w:val="450"/>
        </w:trPr>
        <w:tc>
          <w:tcPr>
            <w:tcW w:w="480" w:type="dxa"/>
            <w:vMerge w:val="restart"/>
            <w:tcBorders>
              <w:top w:val="single" w:sz="4" w:space="0" w:color="auto"/>
              <w:left w:val="single" w:sz="4" w:space="0" w:color="auto"/>
              <w:bottom w:val="single" w:sz="4" w:space="0" w:color="auto"/>
              <w:right w:val="single" w:sz="4" w:space="0" w:color="auto"/>
            </w:tcBorders>
            <w:shd w:val="clear" w:color="000000" w:fill="C0C0C0"/>
            <w:tcMar>
              <w:top w:w="15" w:type="dxa"/>
              <w:left w:w="15" w:type="dxa"/>
              <w:right w:w="15" w:type="dxa"/>
            </w:tcMar>
            <w:vAlign w:val="center"/>
          </w:tcPr>
          <w:p w14:paraId="6C74D6E4" w14:textId="77777777" w:rsidR="0011683F" w:rsidRDefault="002A0924">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序号</w:t>
            </w:r>
          </w:p>
        </w:tc>
        <w:tc>
          <w:tcPr>
            <w:tcW w:w="485" w:type="dxa"/>
            <w:vMerge w:val="restart"/>
            <w:tcBorders>
              <w:top w:val="single" w:sz="4" w:space="0" w:color="auto"/>
              <w:left w:val="single" w:sz="4" w:space="0" w:color="auto"/>
              <w:bottom w:val="single" w:sz="4" w:space="0" w:color="auto"/>
              <w:right w:val="single" w:sz="4" w:space="0" w:color="auto"/>
            </w:tcBorders>
            <w:shd w:val="clear" w:color="000000" w:fill="C0C0C0"/>
            <w:tcMar>
              <w:top w:w="15" w:type="dxa"/>
              <w:left w:w="15" w:type="dxa"/>
              <w:right w:w="15" w:type="dxa"/>
            </w:tcMar>
            <w:vAlign w:val="center"/>
          </w:tcPr>
          <w:p w14:paraId="5964E9A1" w14:textId="77777777" w:rsidR="0011683F" w:rsidRDefault="002A0924">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项目名称</w:t>
            </w:r>
          </w:p>
        </w:tc>
        <w:tc>
          <w:tcPr>
            <w:tcW w:w="3709" w:type="dxa"/>
            <w:vMerge w:val="restart"/>
            <w:tcBorders>
              <w:top w:val="single" w:sz="4" w:space="0" w:color="auto"/>
              <w:left w:val="single" w:sz="4" w:space="0" w:color="auto"/>
              <w:bottom w:val="single" w:sz="4" w:space="0" w:color="auto"/>
              <w:right w:val="single" w:sz="4" w:space="0" w:color="auto"/>
            </w:tcBorders>
            <w:shd w:val="clear" w:color="000000" w:fill="C0C0C0"/>
            <w:tcMar>
              <w:top w:w="15" w:type="dxa"/>
              <w:left w:w="15" w:type="dxa"/>
              <w:right w:w="15" w:type="dxa"/>
            </w:tcMar>
            <w:vAlign w:val="center"/>
          </w:tcPr>
          <w:p w14:paraId="0F63A89F" w14:textId="77777777" w:rsidR="0011683F" w:rsidRDefault="002A0924">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项目明细</w:t>
            </w:r>
          </w:p>
        </w:tc>
        <w:tc>
          <w:tcPr>
            <w:tcW w:w="696" w:type="dxa"/>
            <w:vMerge w:val="restart"/>
            <w:tcBorders>
              <w:top w:val="single" w:sz="4" w:space="0" w:color="auto"/>
              <w:left w:val="single" w:sz="4" w:space="0" w:color="auto"/>
              <w:bottom w:val="single" w:sz="4" w:space="0" w:color="auto"/>
              <w:right w:val="single" w:sz="4" w:space="0" w:color="auto"/>
            </w:tcBorders>
            <w:shd w:val="clear" w:color="000000" w:fill="C0C0C0"/>
            <w:tcMar>
              <w:top w:w="15" w:type="dxa"/>
              <w:left w:w="15" w:type="dxa"/>
              <w:right w:w="15" w:type="dxa"/>
            </w:tcMar>
            <w:vAlign w:val="center"/>
          </w:tcPr>
          <w:p w14:paraId="7D489B26" w14:textId="77777777" w:rsidR="0011683F" w:rsidRDefault="002A0924">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单位</w:t>
            </w:r>
          </w:p>
        </w:tc>
        <w:tc>
          <w:tcPr>
            <w:tcW w:w="2795" w:type="dxa"/>
            <w:gridSpan w:val="3"/>
            <w:tcBorders>
              <w:top w:val="single" w:sz="4" w:space="0" w:color="auto"/>
              <w:left w:val="nil"/>
              <w:bottom w:val="single" w:sz="4" w:space="0" w:color="auto"/>
              <w:right w:val="single" w:sz="4" w:space="0" w:color="auto"/>
            </w:tcBorders>
            <w:shd w:val="clear" w:color="000000" w:fill="C0C0C0"/>
            <w:tcMar>
              <w:top w:w="15" w:type="dxa"/>
              <w:left w:w="15" w:type="dxa"/>
              <w:right w:w="15" w:type="dxa"/>
            </w:tcMar>
            <w:vAlign w:val="center"/>
          </w:tcPr>
          <w:p w14:paraId="6574F444" w14:textId="77777777" w:rsidR="0011683F" w:rsidRDefault="002A0924">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数量</w:t>
            </w:r>
          </w:p>
        </w:tc>
        <w:tc>
          <w:tcPr>
            <w:tcW w:w="668" w:type="dxa"/>
            <w:vMerge w:val="restart"/>
            <w:tcBorders>
              <w:top w:val="single" w:sz="4" w:space="0" w:color="auto"/>
              <w:left w:val="single" w:sz="4" w:space="0" w:color="auto"/>
              <w:bottom w:val="single" w:sz="4" w:space="0" w:color="000000"/>
              <w:right w:val="single" w:sz="4" w:space="0" w:color="auto"/>
            </w:tcBorders>
            <w:shd w:val="clear" w:color="000000" w:fill="C0C0C0"/>
            <w:tcMar>
              <w:top w:w="15" w:type="dxa"/>
              <w:left w:w="15" w:type="dxa"/>
              <w:right w:w="15" w:type="dxa"/>
            </w:tcMar>
            <w:vAlign w:val="center"/>
          </w:tcPr>
          <w:p w14:paraId="52CBD175" w14:textId="77777777" w:rsidR="0011683F" w:rsidRDefault="002A0924">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备注</w:t>
            </w:r>
          </w:p>
        </w:tc>
      </w:tr>
      <w:tr w:rsidR="0011683F" w14:paraId="5FB80A72" w14:textId="77777777">
        <w:trPr>
          <w:trHeight w:val="735"/>
        </w:trPr>
        <w:tc>
          <w:tcPr>
            <w:tcW w:w="480" w:type="dxa"/>
            <w:vMerge/>
            <w:tcBorders>
              <w:top w:val="single" w:sz="4" w:space="0" w:color="auto"/>
              <w:left w:val="single" w:sz="4" w:space="0" w:color="auto"/>
              <w:bottom w:val="single" w:sz="4" w:space="0" w:color="auto"/>
              <w:right w:val="single" w:sz="4" w:space="0" w:color="auto"/>
            </w:tcBorders>
            <w:shd w:val="clear" w:color="000000" w:fill="C0C0C0"/>
            <w:tcMar>
              <w:top w:w="15" w:type="dxa"/>
              <w:left w:w="15" w:type="dxa"/>
              <w:right w:w="15" w:type="dxa"/>
            </w:tcMar>
            <w:vAlign w:val="center"/>
          </w:tcPr>
          <w:p w14:paraId="647EF80F" w14:textId="77777777" w:rsidR="0011683F" w:rsidRDefault="0011683F">
            <w:pPr>
              <w:jc w:val="center"/>
              <w:rPr>
                <w:rFonts w:ascii="宋体" w:eastAsia="宋体" w:hAnsi="宋体" w:cs="宋体" w:hint="eastAsia"/>
                <w:b/>
                <w:color w:val="000000"/>
                <w:sz w:val="20"/>
                <w:szCs w:val="20"/>
              </w:rPr>
            </w:pPr>
          </w:p>
        </w:tc>
        <w:tc>
          <w:tcPr>
            <w:tcW w:w="485" w:type="dxa"/>
            <w:vMerge/>
            <w:tcBorders>
              <w:top w:val="single" w:sz="4" w:space="0" w:color="auto"/>
              <w:left w:val="single" w:sz="4" w:space="0" w:color="auto"/>
              <w:bottom w:val="single" w:sz="4" w:space="0" w:color="auto"/>
              <w:right w:val="single" w:sz="4" w:space="0" w:color="auto"/>
            </w:tcBorders>
            <w:shd w:val="clear" w:color="000000" w:fill="C0C0C0"/>
            <w:tcMar>
              <w:top w:w="15" w:type="dxa"/>
              <w:left w:w="15" w:type="dxa"/>
              <w:right w:w="15" w:type="dxa"/>
            </w:tcMar>
            <w:vAlign w:val="center"/>
          </w:tcPr>
          <w:p w14:paraId="75FF3AE0" w14:textId="77777777" w:rsidR="0011683F" w:rsidRDefault="0011683F">
            <w:pPr>
              <w:jc w:val="center"/>
              <w:rPr>
                <w:rFonts w:ascii="宋体" w:eastAsia="宋体" w:hAnsi="宋体" w:cs="宋体" w:hint="eastAsia"/>
                <w:b/>
                <w:color w:val="000000"/>
                <w:sz w:val="20"/>
                <w:szCs w:val="20"/>
              </w:rPr>
            </w:pPr>
          </w:p>
        </w:tc>
        <w:tc>
          <w:tcPr>
            <w:tcW w:w="3709" w:type="dxa"/>
            <w:vMerge/>
            <w:tcBorders>
              <w:top w:val="single" w:sz="4" w:space="0" w:color="auto"/>
              <w:left w:val="single" w:sz="4" w:space="0" w:color="auto"/>
              <w:bottom w:val="single" w:sz="4" w:space="0" w:color="auto"/>
              <w:right w:val="single" w:sz="4" w:space="0" w:color="auto"/>
            </w:tcBorders>
            <w:shd w:val="clear" w:color="000000" w:fill="C0C0C0"/>
            <w:tcMar>
              <w:top w:w="15" w:type="dxa"/>
              <w:left w:w="15" w:type="dxa"/>
              <w:right w:w="15" w:type="dxa"/>
            </w:tcMar>
            <w:vAlign w:val="center"/>
          </w:tcPr>
          <w:p w14:paraId="5B82A500" w14:textId="77777777" w:rsidR="0011683F" w:rsidRDefault="0011683F">
            <w:pPr>
              <w:jc w:val="center"/>
              <w:rPr>
                <w:rFonts w:ascii="宋体" w:eastAsia="宋体" w:hAnsi="宋体" w:cs="宋体" w:hint="eastAsia"/>
                <w:b/>
                <w:color w:val="000000"/>
                <w:sz w:val="20"/>
                <w:szCs w:val="20"/>
              </w:rPr>
            </w:pPr>
          </w:p>
        </w:tc>
        <w:tc>
          <w:tcPr>
            <w:tcW w:w="696" w:type="dxa"/>
            <w:vMerge/>
            <w:tcBorders>
              <w:top w:val="single" w:sz="4" w:space="0" w:color="auto"/>
              <w:left w:val="single" w:sz="4" w:space="0" w:color="auto"/>
              <w:bottom w:val="single" w:sz="4" w:space="0" w:color="auto"/>
              <w:right w:val="single" w:sz="4" w:space="0" w:color="auto"/>
            </w:tcBorders>
            <w:shd w:val="clear" w:color="000000" w:fill="C0C0C0"/>
            <w:tcMar>
              <w:top w:w="15" w:type="dxa"/>
              <w:left w:w="15" w:type="dxa"/>
              <w:right w:w="15" w:type="dxa"/>
            </w:tcMar>
            <w:vAlign w:val="center"/>
          </w:tcPr>
          <w:p w14:paraId="3E00D421" w14:textId="77777777" w:rsidR="0011683F" w:rsidRDefault="0011683F">
            <w:pPr>
              <w:jc w:val="center"/>
              <w:rPr>
                <w:rFonts w:ascii="宋体" w:eastAsia="宋体" w:hAnsi="宋体" w:cs="宋体" w:hint="eastAsia"/>
                <w:b/>
                <w:color w:val="000000"/>
                <w:sz w:val="20"/>
                <w:szCs w:val="20"/>
              </w:rPr>
            </w:pPr>
          </w:p>
        </w:tc>
        <w:tc>
          <w:tcPr>
            <w:tcW w:w="709" w:type="dxa"/>
            <w:tcBorders>
              <w:top w:val="nil"/>
              <w:left w:val="nil"/>
              <w:bottom w:val="single" w:sz="4" w:space="0" w:color="auto"/>
              <w:right w:val="single" w:sz="4" w:space="0" w:color="auto"/>
            </w:tcBorders>
            <w:shd w:val="clear" w:color="000000" w:fill="C0C0C0"/>
            <w:tcMar>
              <w:top w:w="15" w:type="dxa"/>
              <w:left w:w="15" w:type="dxa"/>
              <w:right w:w="15" w:type="dxa"/>
            </w:tcMar>
            <w:vAlign w:val="center"/>
          </w:tcPr>
          <w:p w14:paraId="40D6DBBE" w14:textId="77777777" w:rsidR="0011683F" w:rsidRDefault="002A0924">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 xml:space="preserve">　</w:t>
            </w:r>
          </w:p>
        </w:tc>
        <w:tc>
          <w:tcPr>
            <w:tcW w:w="995" w:type="dxa"/>
            <w:tcBorders>
              <w:top w:val="nil"/>
              <w:left w:val="nil"/>
              <w:bottom w:val="single" w:sz="4" w:space="0" w:color="auto"/>
              <w:right w:val="single" w:sz="4" w:space="0" w:color="auto"/>
            </w:tcBorders>
            <w:shd w:val="clear" w:color="000000" w:fill="C0C0C0"/>
            <w:tcMar>
              <w:top w:w="15" w:type="dxa"/>
              <w:left w:w="15" w:type="dxa"/>
              <w:right w:w="15" w:type="dxa"/>
            </w:tcMar>
            <w:vAlign w:val="center"/>
          </w:tcPr>
          <w:p w14:paraId="0DB8D521" w14:textId="77777777" w:rsidR="0011683F" w:rsidRDefault="002A0924">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单价（元，人民币）</w:t>
            </w:r>
          </w:p>
        </w:tc>
        <w:tc>
          <w:tcPr>
            <w:tcW w:w="1091" w:type="dxa"/>
            <w:tcBorders>
              <w:top w:val="nil"/>
              <w:left w:val="nil"/>
              <w:bottom w:val="single" w:sz="4" w:space="0" w:color="auto"/>
              <w:right w:val="single" w:sz="4" w:space="0" w:color="auto"/>
            </w:tcBorders>
            <w:shd w:val="clear" w:color="000000" w:fill="C0C0C0"/>
            <w:tcMar>
              <w:top w:w="15" w:type="dxa"/>
              <w:left w:w="15" w:type="dxa"/>
              <w:right w:w="15" w:type="dxa"/>
            </w:tcMar>
            <w:vAlign w:val="center"/>
          </w:tcPr>
          <w:p w14:paraId="06D502F2" w14:textId="77777777" w:rsidR="0011683F" w:rsidRDefault="002A0924">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总价（元，人民币）</w:t>
            </w:r>
          </w:p>
        </w:tc>
        <w:tc>
          <w:tcPr>
            <w:tcW w:w="668" w:type="dxa"/>
            <w:vMerge/>
            <w:tcBorders>
              <w:top w:val="single" w:sz="4" w:space="0" w:color="auto"/>
              <w:left w:val="single" w:sz="4" w:space="0" w:color="auto"/>
              <w:bottom w:val="single" w:sz="4" w:space="0" w:color="000000"/>
              <w:right w:val="single" w:sz="4" w:space="0" w:color="auto"/>
            </w:tcBorders>
            <w:shd w:val="clear" w:color="000000" w:fill="C0C0C0"/>
            <w:tcMar>
              <w:top w:w="15" w:type="dxa"/>
              <w:left w:w="15" w:type="dxa"/>
              <w:right w:w="15" w:type="dxa"/>
            </w:tcMar>
            <w:vAlign w:val="center"/>
          </w:tcPr>
          <w:p w14:paraId="34DEBAFB" w14:textId="77777777" w:rsidR="0011683F" w:rsidRDefault="0011683F">
            <w:pPr>
              <w:jc w:val="center"/>
              <w:rPr>
                <w:rFonts w:ascii="宋体" w:eastAsia="宋体" w:hAnsi="宋体" w:cs="宋体" w:hint="eastAsia"/>
                <w:b/>
                <w:color w:val="000000"/>
                <w:sz w:val="20"/>
                <w:szCs w:val="20"/>
              </w:rPr>
            </w:pPr>
          </w:p>
        </w:tc>
      </w:tr>
      <w:tr w:rsidR="0011683F" w14:paraId="231B24D0" w14:textId="77777777">
        <w:trPr>
          <w:trHeight w:val="1455"/>
        </w:trPr>
        <w:tc>
          <w:tcPr>
            <w:tcW w:w="4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32759A65" w14:textId="77777777" w:rsidR="0011683F" w:rsidRDefault="002A092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485" w:type="dxa"/>
            <w:tcBorders>
              <w:top w:val="nil"/>
              <w:left w:val="nil"/>
              <w:bottom w:val="single" w:sz="8" w:space="0" w:color="000000"/>
              <w:right w:val="single" w:sz="8" w:space="0" w:color="000000"/>
            </w:tcBorders>
            <w:tcMar>
              <w:top w:w="15" w:type="dxa"/>
              <w:left w:w="15" w:type="dxa"/>
              <w:right w:w="15" w:type="dxa"/>
            </w:tcMar>
            <w:vAlign w:val="center"/>
          </w:tcPr>
          <w:p w14:paraId="64B0EC81" w14:textId="77777777" w:rsidR="0011683F" w:rsidRDefault="002A092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法律咨询</w:t>
            </w:r>
          </w:p>
        </w:tc>
        <w:tc>
          <w:tcPr>
            <w:tcW w:w="3709" w:type="dxa"/>
            <w:tcBorders>
              <w:top w:val="nil"/>
              <w:left w:val="nil"/>
              <w:bottom w:val="single" w:sz="8" w:space="0" w:color="000000"/>
              <w:right w:val="single" w:sz="8" w:space="0" w:color="000000"/>
            </w:tcBorders>
            <w:tcMar>
              <w:top w:w="15" w:type="dxa"/>
              <w:left w:w="15" w:type="dxa"/>
              <w:right w:w="15" w:type="dxa"/>
            </w:tcMar>
            <w:vAlign w:val="center"/>
          </w:tcPr>
          <w:p w14:paraId="726E0C91" w14:textId="77777777" w:rsidR="0011683F" w:rsidRDefault="002A0924">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为采购人提供法律咨询服务，解答日常工作中出现的各种法律问题，必要时出具法律意见书，形式包括但不限于电话、微信、邮件咨询、现场与律师当面咨询及来所与律师当面咨询等。</w:t>
            </w:r>
          </w:p>
        </w:tc>
        <w:tc>
          <w:tcPr>
            <w:tcW w:w="696" w:type="dxa"/>
            <w:tcBorders>
              <w:top w:val="nil"/>
              <w:left w:val="nil"/>
              <w:bottom w:val="single" w:sz="8" w:space="0" w:color="000000"/>
              <w:right w:val="single" w:sz="8" w:space="0" w:color="000000"/>
            </w:tcBorders>
            <w:tcMar>
              <w:top w:w="15" w:type="dxa"/>
              <w:left w:w="15" w:type="dxa"/>
              <w:right w:w="15" w:type="dxa"/>
            </w:tcMar>
            <w:vAlign w:val="center"/>
          </w:tcPr>
          <w:p w14:paraId="02E5129C" w14:textId="77777777" w:rsidR="0011683F" w:rsidRDefault="002A092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小时</w:t>
            </w:r>
          </w:p>
        </w:tc>
        <w:tc>
          <w:tcPr>
            <w:tcW w:w="709" w:type="dxa"/>
            <w:tcBorders>
              <w:top w:val="nil"/>
              <w:left w:val="nil"/>
              <w:bottom w:val="single" w:sz="8" w:space="0" w:color="000000"/>
              <w:right w:val="single" w:sz="8" w:space="0" w:color="000000"/>
            </w:tcBorders>
            <w:tcMar>
              <w:top w:w="15" w:type="dxa"/>
              <w:left w:w="15" w:type="dxa"/>
              <w:right w:w="15" w:type="dxa"/>
            </w:tcMar>
            <w:vAlign w:val="center"/>
          </w:tcPr>
          <w:p w14:paraId="2907AEEF" w14:textId="77777777" w:rsidR="0011683F" w:rsidRDefault="002A092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无限制</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14:paraId="26CECC83" w14:textId="77777777" w:rsidR="0011683F" w:rsidRDefault="0011683F">
            <w:pPr>
              <w:widowControl/>
              <w:jc w:val="center"/>
              <w:textAlignment w:val="center"/>
              <w:rPr>
                <w:rFonts w:ascii="宋体" w:eastAsia="宋体" w:hAnsi="宋体" w:cs="宋体" w:hint="eastAsia"/>
                <w:color w:val="000000"/>
                <w:sz w:val="20"/>
                <w:szCs w:val="20"/>
              </w:rPr>
            </w:pPr>
          </w:p>
        </w:tc>
        <w:tc>
          <w:tcPr>
            <w:tcW w:w="1091" w:type="dxa"/>
            <w:tcBorders>
              <w:top w:val="nil"/>
              <w:left w:val="nil"/>
              <w:bottom w:val="single" w:sz="8" w:space="0" w:color="000000"/>
              <w:right w:val="single" w:sz="8" w:space="0" w:color="000000"/>
            </w:tcBorders>
            <w:tcMar>
              <w:top w:w="15" w:type="dxa"/>
              <w:left w:w="15" w:type="dxa"/>
              <w:right w:w="15" w:type="dxa"/>
            </w:tcMar>
            <w:vAlign w:val="center"/>
          </w:tcPr>
          <w:p w14:paraId="66888538" w14:textId="77777777" w:rsidR="0011683F" w:rsidRDefault="0011683F">
            <w:pPr>
              <w:widowControl/>
              <w:jc w:val="center"/>
              <w:textAlignment w:val="center"/>
              <w:rPr>
                <w:rFonts w:ascii="宋体" w:eastAsia="宋体" w:hAnsi="宋体" w:cs="宋体" w:hint="eastAsia"/>
                <w:color w:val="000000"/>
                <w:sz w:val="20"/>
                <w:szCs w:val="20"/>
              </w:rPr>
            </w:pPr>
          </w:p>
        </w:tc>
        <w:tc>
          <w:tcPr>
            <w:tcW w:w="668" w:type="dxa"/>
            <w:tcBorders>
              <w:top w:val="nil"/>
              <w:left w:val="nil"/>
              <w:bottom w:val="single" w:sz="8" w:space="0" w:color="000000"/>
              <w:right w:val="single" w:sz="8" w:space="0" w:color="000000"/>
            </w:tcBorders>
            <w:tcMar>
              <w:top w:w="15" w:type="dxa"/>
              <w:left w:w="15" w:type="dxa"/>
              <w:right w:w="15" w:type="dxa"/>
            </w:tcMar>
            <w:vAlign w:val="center"/>
          </w:tcPr>
          <w:p w14:paraId="1E6BA810" w14:textId="77777777" w:rsidR="0011683F" w:rsidRDefault="002A092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w:t>
            </w:r>
          </w:p>
        </w:tc>
      </w:tr>
      <w:tr w:rsidR="0011683F" w14:paraId="19D99CD3" w14:textId="77777777">
        <w:trPr>
          <w:trHeight w:val="495"/>
        </w:trPr>
        <w:tc>
          <w:tcPr>
            <w:tcW w:w="4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635FFF79" w14:textId="77777777" w:rsidR="0011683F" w:rsidRDefault="002A092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w:t>
            </w:r>
          </w:p>
        </w:tc>
        <w:tc>
          <w:tcPr>
            <w:tcW w:w="485" w:type="dxa"/>
            <w:tcBorders>
              <w:top w:val="nil"/>
              <w:left w:val="nil"/>
              <w:bottom w:val="single" w:sz="8" w:space="0" w:color="000000"/>
              <w:right w:val="single" w:sz="8" w:space="0" w:color="000000"/>
            </w:tcBorders>
            <w:tcMar>
              <w:top w:w="15" w:type="dxa"/>
              <w:left w:w="15" w:type="dxa"/>
              <w:right w:w="15" w:type="dxa"/>
            </w:tcMar>
            <w:vAlign w:val="center"/>
          </w:tcPr>
          <w:p w14:paraId="74D8C2D5" w14:textId="77777777" w:rsidR="0011683F" w:rsidRDefault="002A092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提供法律法规信息</w:t>
            </w:r>
          </w:p>
        </w:tc>
        <w:tc>
          <w:tcPr>
            <w:tcW w:w="3709" w:type="dxa"/>
            <w:tcBorders>
              <w:top w:val="nil"/>
              <w:left w:val="nil"/>
              <w:bottom w:val="single" w:sz="8" w:space="0" w:color="000000"/>
              <w:right w:val="single" w:sz="8" w:space="0" w:color="000000"/>
            </w:tcBorders>
            <w:tcMar>
              <w:top w:w="15" w:type="dxa"/>
              <w:left w:w="15" w:type="dxa"/>
              <w:right w:w="15" w:type="dxa"/>
            </w:tcMar>
            <w:vAlign w:val="center"/>
          </w:tcPr>
          <w:p w14:paraId="3AB76B93" w14:textId="77777777" w:rsidR="0011683F" w:rsidRDefault="002A0924">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应采购人要求，向采购人提供与其工作相关的法律法规信息。</w:t>
            </w:r>
          </w:p>
        </w:tc>
        <w:tc>
          <w:tcPr>
            <w:tcW w:w="696" w:type="dxa"/>
            <w:tcBorders>
              <w:top w:val="nil"/>
              <w:left w:val="nil"/>
              <w:bottom w:val="single" w:sz="8" w:space="0" w:color="000000"/>
              <w:right w:val="single" w:sz="8" w:space="0" w:color="000000"/>
            </w:tcBorders>
            <w:tcMar>
              <w:top w:w="15" w:type="dxa"/>
              <w:left w:w="15" w:type="dxa"/>
              <w:right w:w="15" w:type="dxa"/>
            </w:tcMar>
            <w:vAlign w:val="center"/>
          </w:tcPr>
          <w:p w14:paraId="29A6CC88" w14:textId="77777777" w:rsidR="0011683F" w:rsidRDefault="002A092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次数</w:t>
            </w:r>
          </w:p>
        </w:tc>
        <w:tc>
          <w:tcPr>
            <w:tcW w:w="709" w:type="dxa"/>
            <w:tcBorders>
              <w:top w:val="nil"/>
              <w:left w:val="nil"/>
              <w:bottom w:val="single" w:sz="8" w:space="0" w:color="000000"/>
              <w:right w:val="single" w:sz="8" w:space="0" w:color="000000"/>
            </w:tcBorders>
            <w:tcMar>
              <w:top w:w="15" w:type="dxa"/>
              <w:left w:w="15" w:type="dxa"/>
              <w:right w:w="15" w:type="dxa"/>
            </w:tcMar>
            <w:vAlign w:val="center"/>
          </w:tcPr>
          <w:p w14:paraId="7F0146FB" w14:textId="77777777" w:rsidR="0011683F" w:rsidRDefault="002A092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无限制</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14:paraId="6F0D199F" w14:textId="77777777" w:rsidR="0011683F" w:rsidRDefault="0011683F">
            <w:pPr>
              <w:widowControl/>
              <w:jc w:val="center"/>
              <w:textAlignment w:val="center"/>
              <w:rPr>
                <w:rFonts w:ascii="宋体" w:eastAsia="宋体" w:hAnsi="宋体" w:cs="宋体" w:hint="eastAsia"/>
                <w:color w:val="000000"/>
                <w:sz w:val="20"/>
                <w:szCs w:val="20"/>
              </w:rPr>
            </w:pPr>
          </w:p>
        </w:tc>
        <w:tc>
          <w:tcPr>
            <w:tcW w:w="1091" w:type="dxa"/>
            <w:tcBorders>
              <w:top w:val="nil"/>
              <w:left w:val="nil"/>
              <w:bottom w:val="single" w:sz="8" w:space="0" w:color="000000"/>
              <w:right w:val="single" w:sz="8" w:space="0" w:color="000000"/>
            </w:tcBorders>
            <w:tcMar>
              <w:top w:w="15" w:type="dxa"/>
              <w:left w:w="15" w:type="dxa"/>
              <w:right w:w="15" w:type="dxa"/>
            </w:tcMar>
            <w:vAlign w:val="center"/>
          </w:tcPr>
          <w:p w14:paraId="649CCE23" w14:textId="77777777" w:rsidR="0011683F" w:rsidRDefault="0011683F">
            <w:pPr>
              <w:widowControl/>
              <w:jc w:val="center"/>
              <w:textAlignment w:val="center"/>
              <w:rPr>
                <w:rFonts w:ascii="宋体" w:eastAsia="宋体" w:hAnsi="宋体" w:cs="宋体" w:hint="eastAsia"/>
                <w:color w:val="000000"/>
                <w:sz w:val="20"/>
                <w:szCs w:val="20"/>
              </w:rPr>
            </w:pPr>
          </w:p>
        </w:tc>
        <w:tc>
          <w:tcPr>
            <w:tcW w:w="668" w:type="dxa"/>
            <w:tcBorders>
              <w:top w:val="nil"/>
              <w:left w:val="nil"/>
              <w:bottom w:val="single" w:sz="8" w:space="0" w:color="000000"/>
              <w:right w:val="single" w:sz="8" w:space="0" w:color="000000"/>
            </w:tcBorders>
            <w:tcMar>
              <w:top w:w="15" w:type="dxa"/>
              <w:left w:w="15" w:type="dxa"/>
              <w:right w:w="15" w:type="dxa"/>
            </w:tcMar>
            <w:vAlign w:val="center"/>
          </w:tcPr>
          <w:p w14:paraId="6E9D0BC6" w14:textId="77777777" w:rsidR="0011683F" w:rsidRDefault="002A092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w:t>
            </w:r>
          </w:p>
        </w:tc>
      </w:tr>
      <w:tr w:rsidR="0011683F" w14:paraId="4E6C81E8" w14:textId="77777777">
        <w:trPr>
          <w:trHeight w:val="975"/>
        </w:trPr>
        <w:tc>
          <w:tcPr>
            <w:tcW w:w="4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4C6201B9" w14:textId="77777777" w:rsidR="0011683F" w:rsidRDefault="002A092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w:t>
            </w:r>
          </w:p>
        </w:tc>
        <w:tc>
          <w:tcPr>
            <w:tcW w:w="485" w:type="dxa"/>
            <w:tcBorders>
              <w:top w:val="nil"/>
              <w:left w:val="nil"/>
              <w:bottom w:val="single" w:sz="8" w:space="0" w:color="000000"/>
              <w:right w:val="single" w:sz="8" w:space="0" w:color="000000"/>
            </w:tcBorders>
            <w:tcMar>
              <w:top w:w="15" w:type="dxa"/>
              <w:left w:w="15" w:type="dxa"/>
              <w:right w:w="15" w:type="dxa"/>
            </w:tcMar>
            <w:vAlign w:val="center"/>
          </w:tcPr>
          <w:p w14:paraId="66E90373" w14:textId="77777777" w:rsidR="0011683F" w:rsidRDefault="002A092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合同及相关文件审查</w:t>
            </w:r>
          </w:p>
        </w:tc>
        <w:tc>
          <w:tcPr>
            <w:tcW w:w="3709" w:type="dxa"/>
            <w:tcBorders>
              <w:top w:val="nil"/>
              <w:left w:val="nil"/>
              <w:bottom w:val="single" w:sz="8" w:space="0" w:color="000000"/>
              <w:right w:val="single" w:sz="8" w:space="0" w:color="000000"/>
            </w:tcBorders>
            <w:tcMar>
              <w:top w:w="15" w:type="dxa"/>
              <w:left w:w="15" w:type="dxa"/>
              <w:right w:w="15" w:type="dxa"/>
            </w:tcMar>
            <w:vAlign w:val="center"/>
          </w:tcPr>
          <w:p w14:paraId="14364C8A" w14:textId="77777777" w:rsidR="0011683F" w:rsidRDefault="002A0924">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协助采购人草拟、审查、修改各类合同及相关文件，保证其合法性、规范性和合理性，参加相关法律事务的协商或谈判。</w:t>
            </w:r>
          </w:p>
        </w:tc>
        <w:tc>
          <w:tcPr>
            <w:tcW w:w="696" w:type="dxa"/>
            <w:tcBorders>
              <w:top w:val="nil"/>
              <w:left w:val="nil"/>
              <w:bottom w:val="single" w:sz="8" w:space="0" w:color="000000"/>
              <w:right w:val="single" w:sz="8" w:space="0" w:color="000000"/>
            </w:tcBorders>
            <w:tcMar>
              <w:top w:w="15" w:type="dxa"/>
              <w:left w:w="15" w:type="dxa"/>
              <w:right w:w="15" w:type="dxa"/>
            </w:tcMar>
            <w:vAlign w:val="center"/>
          </w:tcPr>
          <w:p w14:paraId="022303FB" w14:textId="77777777" w:rsidR="0011683F" w:rsidRDefault="002A092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份</w:t>
            </w:r>
          </w:p>
        </w:tc>
        <w:tc>
          <w:tcPr>
            <w:tcW w:w="709" w:type="dxa"/>
            <w:tcBorders>
              <w:top w:val="nil"/>
              <w:left w:val="nil"/>
              <w:bottom w:val="single" w:sz="8" w:space="0" w:color="000000"/>
              <w:right w:val="single" w:sz="8" w:space="0" w:color="000000"/>
            </w:tcBorders>
            <w:tcMar>
              <w:top w:w="15" w:type="dxa"/>
              <w:left w:w="15" w:type="dxa"/>
              <w:right w:w="15" w:type="dxa"/>
            </w:tcMar>
            <w:vAlign w:val="center"/>
          </w:tcPr>
          <w:p w14:paraId="145C705B" w14:textId="77777777" w:rsidR="0011683F" w:rsidRDefault="002A092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25</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14:paraId="394F0111" w14:textId="77777777" w:rsidR="0011683F" w:rsidRDefault="0011683F">
            <w:pPr>
              <w:widowControl/>
              <w:jc w:val="center"/>
              <w:textAlignment w:val="center"/>
              <w:rPr>
                <w:rFonts w:ascii="宋体" w:eastAsia="宋体" w:hAnsi="宋体" w:cs="宋体" w:hint="eastAsia"/>
                <w:color w:val="000000"/>
                <w:sz w:val="20"/>
                <w:szCs w:val="20"/>
              </w:rPr>
            </w:pPr>
          </w:p>
        </w:tc>
        <w:tc>
          <w:tcPr>
            <w:tcW w:w="1091" w:type="dxa"/>
            <w:tcBorders>
              <w:top w:val="nil"/>
              <w:left w:val="nil"/>
              <w:bottom w:val="single" w:sz="8" w:space="0" w:color="000000"/>
              <w:right w:val="single" w:sz="8" w:space="0" w:color="000000"/>
            </w:tcBorders>
            <w:tcMar>
              <w:top w:w="15" w:type="dxa"/>
              <w:left w:w="15" w:type="dxa"/>
              <w:right w:w="15" w:type="dxa"/>
            </w:tcMar>
            <w:vAlign w:val="center"/>
          </w:tcPr>
          <w:p w14:paraId="26E8C7E3" w14:textId="77777777" w:rsidR="0011683F" w:rsidRDefault="0011683F">
            <w:pPr>
              <w:widowControl/>
              <w:jc w:val="center"/>
              <w:textAlignment w:val="center"/>
              <w:rPr>
                <w:rFonts w:ascii="宋体" w:eastAsia="宋体" w:hAnsi="宋体" w:cs="宋体" w:hint="eastAsia"/>
                <w:color w:val="000000"/>
                <w:sz w:val="20"/>
                <w:szCs w:val="20"/>
              </w:rPr>
            </w:pPr>
          </w:p>
        </w:tc>
        <w:tc>
          <w:tcPr>
            <w:tcW w:w="668" w:type="dxa"/>
            <w:tcBorders>
              <w:top w:val="nil"/>
              <w:left w:val="nil"/>
              <w:bottom w:val="single" w:sz="8" w:space="0" w:color="000000"/>
              <w:right w:val="single" w:sz="8" w:space="0" w:color="000000"/>
            </w:tcBorders>
            <w:tcMar>
              <w:top w:w="15" w:type="dxa"/>
              <w:left w:w="15" w:type="dxa"/>
              <w:right w:w="15" w:type="dxa"/>
            </w:tcMar>
            <w:vAlign w:val="center"/>
          </w:tcPr>
          <w:p w14:paraId="4B4919B8" w14:textId="77777777" w:rsidR="0011683F" w:rsidRDefault="002A092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w:t>
            </w:r>
          </w:p>
        </w:tc>
      </w:tr>
      <w:tr w:rsidR="0011683F" w14:paraId="66D83775" w14:textId="77777777">
        <w:trPr>
          <w:trHeight w:val="495"/>
        </w:trPr>
        <w:tc>
          <w:tcPr>
            <w:tcW w:w="4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33C087DC" w14:textId="77777777" w:rsidR="0011683F" w:rsidRDefault="002A092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w:t>
            </w:r>
          </w:p>
        </w:tc>
        <w:tc>
          <w:tcPr>
            <w:tcW w:w="485" w:type="dxa"/>
            <w:tcBorders>
              <w:top w:val="nil"/>
              <w:left w:val="nil"/>
              <w:bottom w:val="single" w:sz="8" w:space="0" w:color="000000"/>
              <w:right w:val="single" w:sz="8" w:space="0" w:color="000000"/>
            </w:tcBorders>
            <w:tcMar>
              <w:top w:w="15" w:type="dxa"/>
              <w:left w:w="15" w:type="dxa"/>
              <w:right w:w="15" w:type="dxa"/>
            </w:tcMar>
            <w:vAlign w:val="center"/>
          </w:tcPr>
          <w:p w14:paraId="7C28CFF2" w14:textId="77777777" w:rsidR="0011683F" w:rsidRDefault="002A092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案卷评查</w:t>
            </w:r>
          </w:p>
        </w:tc>
        <w:tc>
          <w:tcPr>
            <w:tcW w:w="3709" w:type="dxa"/>
            <w:tcBorders>
              <w:top w:val="nil"/>
              <w:left w:val="nil"/>
              <w:bottom w:val="single" w:sz="8" w:space="0" w:color="000000"/>
              <w:right w:val="single" w:sz="8" w:space="0" w:color="000000"/>
            </w:tcBorders>
            <w:tcMar>
              <w:top w:w="15" w:type="dxa"/>
              <w:left w:w="15" w:type="dxa"/>
              <w:right w:w="15" w:type="dxa"/>
            </w:tcMar>
            <w:vAlign w:val="center"/>
          </w:tcPr>
          <w:p w14:paraId="44BE6CA0" w14:textId="77777777" w:rsidR="0011683F" w:rsidRDefault="002A0924">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按照采购人要求，参与协助采购人进行案卷评查工作。</w:t>
            </w:r>
          </w:p>
        </w:tc>
        <w:tc>
          <w:tcPr>
            <w:tcW w:w="696" w:type="dxa"/>
            <w:tcBorders>
              <w:top w:val="nil"/>
              <w:left w:val="nil"/>
              <w:bottom w:val="single" w:sz="8" w:space="0" w:color="000000"/>
              <w:right w:val="single" w:sz="8" w:space="0" w:color="000000"/>
            </w:tcBorders>
            <w:tcMar>
              <w:top w:w="15" w:type="dxa"/>
              <w:left w:w="15" w:type="dxa"/>
              <w:right w:w="15" w:type="dxa"/>
            </w:tcMar>
            <w:vAlign w:val="center"/>
          </w:tcPr>
          <w:p w14:paraId="585A1DC0" w14:textId="77777777" w:rsidR="0011683F" w:rsidRDefault="002A092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份</w:t>
            </w:r>
          </w:p>
        </w:tc>
        <w:tc>
          <w:tcPr>
            <w:tcW w:w="709" w:type="dxa"/>
            <w:tcBorders>
              <w:top w:val="nil"/>
              <w:left w:val="nil"/>
              <w:bottom w:val="single" w:sz="8" w:space="0" w:color="000000"/>
              <w:right w:val="single" w:sz="8" w:space="0" w:color="000000"/>
            </w:tcBorders>
            <w:tcMar>
              <w:top w:w="15" w:type="dxa"/>
              <w:left w:w="15" w:type="dxa"/>
              <w:right w:w="15" w:type="dxa"/>
            </w:tcMar>
            <w:vAlign w:val="center"/>
          </w:tcPr>
          <w:p w14:paraId="1434309C" w14:textId="77777777" w:rsidR="0011683F" w:rsidRDefault="002A092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无限制</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14:paraId="31398CB1" w14:textId="77777777" w:rsidR="0011683F" w:rsidRDefault="0011683F">
            <w:pPr>
              <w:widowControl/>
              <w:jc w:val="center"/>
              <w:textAlignment w:val="center"/>
              <w:rPr>
                <w:rFonts w:ascii="宋体" w:eastAsia="宋体" w:hAnsi="宋体" w:cs="宋体" w:hint="eastAsia"/>
                <w:color w:val="000000"/>
                <w:sz w:val="20"/>
                <w:szCs w:val="20"/>
              </w:rPr>
            </w:pPr>
          </w:p>
        </w:tc>
        <w:tc>
          <w:tcPr>
            <w:tcW w:w="1091" w:type="dxa"/>
            <w:tcBorders>
              <w:top w:val="nil"/>
              <w:left w:val="nil"/>
              <w:bottom w:val="single" w:sz="8" w:space="0" w:color="000000"/>
              <w:right w:val="single" w:sz="8" w:space="0" w:color="000000"/>
            </w:tcBorders>
            <w:tcMar>
              <w:top w:w="15" w:type="dxa"/>
              <w:left w:w="15" w:type="dxa"/>
              <w:right w:w="15" w:type="dxa"/>
            </w:tcMar>
            <w:vAlign w:val="center"/>
          </w:tcPr>
          <w:p w14:paraId="07D728BD" w14:textId="77777777" w:rsidR="0011683F" w:rsidRDefault="0011683F">
            <w:pPr>
              <w:widowControl/>
              <w:jc w:val="center"/>
              <w:textAlignment w:val="center"/>
              <w:rPr>
                <w:rFonts w:ascii="宋体" w:eastAsia="宋体" w:hAnsi="宋体" w:cs="宋体" w:hint="eastAsia"/>
                <w:color w:val="000000"/>
                <w:sz w:val="20"/>
                <w:szCs w:val="20"/>
              </w:rPr>
            </w:pPr>
          </w:p>
        </w:tc>
        <w:tc>
          <w:tcPr>
            <w:tcW w:w="668" w:type="dxa"/>
            <w:tcBorders>
              <w:top w:val="nil"/>
              <w:left w:val="nil"/>
              <w:bottom w:val="single" w:sz="8" w:space="0" w:color="000000"/>
              <w:right w:val="single" w:sz="8" w:space="0" w:color="000000"/>
            </w:tcBorders>
            <w:tcMar>
              <w:top w:w="15" w:type="dxa"/>
              <w:left w:w="15" w:type="dxa"/>
              <w:right w:w="15" w:type="dxa"/>
            </w:tcMar>
            <w:vAlign w:val="center"/>
          </w:tcPr>
          <w:p w14:paraId="6442843E" w14:textId="77777777" w:rsidR="0011683F" w:rsidRDefault="002A092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w:t>
            </w:r>
          </w:p>
        </w:tc>
      </w:tr>
      <w:tr w:rsidR="0011683F" w14:paraId="696A9A1E" w14:textId="77777777">
        <w:trPr>
          <w:trHeight w:val="735"/>
        </w:trPr>
        <w:tc>
          <w:tcPr>
            <w:tcW w:w="4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0FD463CA" w14:textId="77777777" w:rsidR="0011683F" w:rsidRDefault="002A092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w:t>
            </w:r>
          </w:p>
        </w:tc>
        <w:tc>
          <w:tcPr>
            <w:tcW w:w="485" w:type="dxa"/>
            <w:tcBorders>
              <w:top w:val="nil"/>
              <w:left w:val="nil"/>
              <w:bottom w:val="single" w:sz="8" w:space="0" w:color="000000"/>
              <w:right w:val="single" w:sz="8" w:space="0" w:color="000000"/>
            </w:tcBorders>
            <w:tcMar>
              <w:top w:w="15" w:type="dxa"/>
              <w:left w:w="15" w:type="dxa"/>
              <w:right w:w="15" w:type="dxa"/>
            </w:tcMar>
            <w:vAlign w:val="center"/>
          </w:tcPr>
          <w:p w14:paraId="6204FF84" w14:textId="77777777" w:rsidR="0011683F" w:rsidRDefault="002A092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行政代理</w:t>
            </w:r>
          </w:p>
        </w:tc>
        <w:tc>
          <w:tcPr>
            <w:tcW w:w="3709" w:type="dxa"/>
            <w:tcBorders>
              <w:top w:val="nil"/>
              <w:left w:val="nil"/>
              <w:bottom w:val="single" w:sz="8" w:space="0" w:color="000000"/>
              <w:right w:val="single" w:sz="8" w:space="0" w:color="000000"/>
            </w:tcBorders>
            <w:tcMar>
              <w:top w:w="15" w:type="dxa"/>
              <w:left w:w="15" w:type="dxa"/>
              <w:right w:w="15" w:type="dxa"/>
            </w:tcMar>
            <w:vAlign w:val="center"/>
          </w:tcPr>
          <w:p w14:paraId="74CB6190" w14:textId="77777777" w:rsidR="0011683F" w:rsidRDefault="002A0924">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协助采购人处理行政争议案件，包括复议阶段、一审阶段、二审阶段及强制执行阶段等。</w:t>
            </w:r>
          </w:p>
        </w:tc>
        <w:tc>
          <w:tcPr>
            <w:tcW w:w="696" w:type="dxa"/>
            <w:tcBorders>
              <w:top w:val="nil"/>
              <w:left w:val="nil"/>
              <w:bottom w:val="single" w:sz="8" w:space="0" w:color="000000"/>
              <w:right w:val="single" w:sz="8" w:space="0" w:color="000000"/>
            </w:tcBorders>
            <w:tcMar>
              <w:top w:w="15" w:type="dxa"/>
              <w:left w:w="15" w:type="dxa"/>
              <w:right w:w="15" w:type="dxa"/>
            </w:tcMar>
            <w:vAlign w:val="center"/>
          </w:tcPr>
          <w:p w14:paraId="396ABFC2" w14:textId="77777777" w:rsidR="0011683F" w:rsidRDefault="002A092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阶段</w:t>
            </w:r>
          </w:p>
        </w:tc>
        <w:tc>
          <w:tcPr>
            <w:tcW w:w="709" w:type="dxa"/>
            <w:tcBorders>
              <w:top w:val="nil"/>
              <w:left w:val="nil"/>
              <w:bottom w:val="single" w:sz="8" w:space="0" w:color="000000"/>
              <w:right w:val="single" w:sz="8" w:space="0" w:color="000000"/>
            </w:tcBorders>
            <w:tcMar>
              <w:top w:w="15" w:type="dxa"/>
              <w:left w:w="15" w:type="dxa"/>
              <w:right w:w="15" w:type="dxa"/>
            </w:tcMar>
            <w:vAlign w:val="center"/>
          </w:tcPr>
          <w:p w14:paraId="4F4B456D" w14:textId="77777777" w:rsidR="0011683F" w:rsidRDefault="002A092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25</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14:paraId="15B3392C" w14:textId="77777777" w:rsidR="0011683F" w:rsidRDefault="0011683F">
            <w:pPr>
              <w:widowControl/>
              <w:jc w:val="center"/>
              <w:textAlignment w:val="center"/>
              <w:rPr>
                <w:rFonts w:ascii="宋体" w:eastAsia="宋体" w:hAnsi="宋体" w:cs="宋体" w:hint="eastAsia"/>
                <w:color w:val="000000"/>
                <w:sz w:val="20"/>
                <w:szCs w:val="20"/>
              </w:rPr>
            </w:pPr>
          </w:p>
        </w:tc>
        <w:tc>
          <w:tcPr>
            <w:tcW w:w="1091" w:type="dxa"/>
            <w:tcBorders>
              <w:top w:val="nil"/>
              <w:left w:val="nil"/>
              <w:bottom w:val="single" w:sz="8" w:space="0" w:color="000000"/>
              <w:right w:val="single" w:sz="8" w:space="0" w:color="000000"/>
            </w:tcBorders>
            <w:tcMar>
              <w:top w:w="15" w:type="dxa"/>
              <w:left w:w="15" w:type="dxa"/>
              <w:right w:w="15" w:type="dxa"/>
            </w:tcMar>
            <w:vAlign w:val="center"/>
          </w:tcPr>
          <w:p w14:paraId="17A506E8" w14:textId="77777777" w:rsidR="0011683F" w:rsidRDefault="0011683F">
            <w:pPr>
              <w:widowControl/>
              <w:jc w:val="center"/>
              <w:textAlignment w:val="center"/>
              <w:rPr>
                <w:rFonts w:ascii="宋体" w:eastAsia="宋体" w:hAnsi="宋体" w:cs="宋体" w:hint="eastAsia"/>
                <w:color w:val="000000"/>
                <w:sz w:val="20"/>
                <w:szCs w:val="20"/>
              </w:rPr>
            </w:pPr>
          </w:p>
        </w:tc>
        <w:tc>
          <w:tcPr>
            <w:tcW w:w="668" w:type="dxa"/>
            <w:tcBorders>
              <w:top w:val="nil"/>
              <w:left w:val="nil"/>
              <w:bottom w:val="single" w:sz="8" w:space="0" w:color="000000"/>
              <w:right w:val="single" w:sz="8" w:space="0" w:color="000000"/>
            </w:tcBorders>
            <w:tcMar>
              <w:top w:w="15" w:type="dxa"/>
              <w:left w:w="15" w:type="dxa"/>
              <w:right w:w="15" w:type="dxa"/>
            </w:tcMar>
            <w:vAlign w:val="center"/>
          </w:tcPr>
          <w:p w14:paraId="3106B56B" w14:textId="77777777" w:rsidR="0011683F" w:rsidRDefault="002A092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w:t>
            </w:r>
          </w:p>
        </w:tc>
      </w:tr>
      <w:tr w:rsidR="0011683F" w14:paraId="61D017B0" w14:textId="77777777">
        <w:trPr>
          <w:trHeight w:val="1455"/>
        </w:trPr>
        <w:tc>
          <w:tcPr>
            <w:tcW w:w="4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39A75F58" w14:textId="77777777" w:rsidR="0011683F" w:rsidRDefault="002A092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lastRenderedPageBreak/>
              <w:t>6</w:t>
            </w:r>
          </w:p>
        </w:tc>
        <w:tc>
          <w:tcPr>
            <w:tcW w:w="485" w:type="dxa"/>
            <w:tcBorders>
              <w:top w:val="nil"/>
              <w:left w:val="nil"/>
              <w:bottom w:val="single" w:sz="8" w:space="0" w:color="000000"/>
              <w:right w:val="single" w:sz="8" w:space="0" w:color="000000"/>
            </w:tcBorders>
            <w:tcMar>
              <w:top w:w="15" w:type="dxa"/>
              <w:left w:w="15" w:type="dxa"/>
              <w:right w:w="15" w:type="dxa"/>
            </w:tcMar>
            <w:vAlign w:val="center"/>
          </w:tcPr>
          <w:p w14:paraId="650182C4" w14:textId="77777777" w:rsidR="0011683F" w:rsidRDefault="002A092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参与可能发生的纠纷的处理</w:t>
            </w:r>
          </w:p>
        </w:tc>
        <w:tc>
          <w:tcPr>
            <w:tcW w:w="3709" w:type="dxa"/>
            <w:tcBorders>
              <w:top w:val="nil"/>
              <w:left w:val="nil"/>
              <w:bottom w:val="single" w:sz="8" w:space="0" w:color="000000"/>
              <w:right w:val="single" w:sz="8" w:space="0" w:color="000000"/>
            </w:tcBorders>
            <w:tcMar>
              <w:top w:w="15" w:type="dxa"/>
              <w:left w:w="15" w:type="dxa"/>
              <w:right w:w="15" w:type="dxa"/>
            </w:tcMar>
            <w:vAlign w:val="center"/>
          </w:tcPr>
          <w:p w14:paraId="06028434" w14:textId="77777777" w:rsidR="0011683F" w:rsidRDefault="002A0924">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应采购人要求，就采购人已经、面临或者可能发生的纠纷，进行法律论证，提出解决方案，出具律师函，发表律师意见，或者协助采购人参与非诉讼谈判、听证、信访、调解案件并发表专业法律意见。</w:t>
            </w:r>
          </w:p>
        </w:tc>
        <w:tc>
          <w:tcPr>
            <w:tcW w:w="696" w:type="dxa"/>
            <w:tcBorders>
              <w:top w:val="nil"/>
              <w:left w:val="nil"/>
              <w:bottom w:val="single" w:sz="8" w:space="0" w:color="000000"/>
              <w:right w:val="single" w:sz="8" w:space="0" w:color="000000"/>
            </w:tcBorders>
            <w:tcMar>
              <w:top w:w="15" w:type="dxa"/>
              <w:left w:w="15" w:type="dxa"/>
              <w:right w:w="15" w:type="dxa"/>
            </w:tcMar>
            <w:vAlign w:val="center"/>
          </w:tcPr>
          <w:p w14:paraId="2996810E" w14:textId="77777777" w:rsidR="0011683F" w:rsidRDefault="002A092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次</w:t>
            </w:r>
          </w:p>
        </w:tc>
        <w:tc>
          <w:tcPr>
            <w:tcW w:w="709" w:type="dxa"/>
            <w:tcBorders>
              <w:top w:val="nil"/>
              <w:left w:val="nil"/>
              <w:bottom w:val="single" w:sz="8" w:space="0" w:color="000000"/>
              <w:right w:val="single" w:sz="8" w:space="0" w:color="000000"/>
            </w:tcBorders>
            <w:tcMar>
              <w:top w:w="15" w:type="dxa"/>
              <w:left w:w="15" w:type="dxa"/>
              <w:right w:w="15" w:type="dxa"/>
            </w:tcMar>
            <w:vAlign w:val="center"/>
          </w:tcPr>
          <w:p w14:paraId="0DE1B87A" w14:textId="77777777" w:rsidR="0011683F" w:rsidRDefault="002A092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14:paraId="276ED140" w14:textId="77777777" w:rsidR="0011683F" w:rsidRDefault="0011683F">
            <w:pPr>
              <w:widowControl/>
              <w:jc w:val="center"/>
              <w:textAlignment w:val="center"/>
              <w:rPr>
                <w:rFonts w:ascii="宋体" w:eastAsia="宋体" w:hAnsi="宋体" w:cs="宋体" w:hint="eastAsia"/>
                <w:color w:val="000000"/>
                <w:sz w:val="20"/>
                <w:szCs w:val="20"/>
              </w:rPr>
            </w:pPr>
          </w:p>
        </w:tc>
        <w:tc>
          <w:tcPr>
            <w:tcW w:w="1091" w:type="dxa"/>
            <w:tcBorders>
              <w:top w:val="nil"/>
              <w:left w:val="nil"/>
              <w:bottom w:val="single" w:sz="8" w:space="0" w:color="000000"/>
              <w:right w:val="single" w:sz="8" w:space="0" w:color="000000"/>
            </w:tcBorders>
            <w:tcMar>
              <w:top w:w="15" w:type="dxa"/>
              <w:left w:w="15" w:type="dxa"/>
              <w:right w:w="15" w:type="dxa"/>
            </w:tcMar>
            <w:vAlign w:val="center"/>
          </w:tcPr>
          <w:p w14:paraId="615E4F2D" w14:textId="77777777" w:rsidR="0011683F" w:rsidRDefault="0011683F">
            <w:pPr>
              <w:widowControl/>
              <w:jc w:val="center"/>
              <w:textAlignment w:val="center"/>
              <w:rPr>
                <w:rFonts w:ascii="宋体" w:eastAsia="宋体" w:hAnsi="宋体" w:cs="宋体" w:hint="eastAsia"/>
                <w:color w:val="000000"/>
                <w:sz w:val="20"/>
                <w:szCs w:val="20"/>
              </w:rPr>
            </w:pPr>
          </w:p>
        </w:tc>
        <w:tc>
          <w:tcPr>
            <w:tcW w:w="668" w:type="dxa"/>
            <w:tcBorders>
              <w:top w:val="nil"/>
              <w:left w:val="nil"/>
              <w:bottom w:val="single" w:sz="8" w:space="0" w:color="000000"/>
              <w:right w:val="single" w:sz="8" w:space="0" w:color="000000"/>
            </w:tcBorders>
            <w:tcMar>
              <w:top w:w="15" w:type="dxa"/>
              <w:left w:w="15" w:type="dxa"/>
              <w:right w:w="15" w:type="dxa"/>
            </w:tcMar>
            <w:vAlign w:val="center"/>
          </w:tcPr>
          <w:p w14:paraId="7A1063C3" w14:textId="77777777" w:rsidR="0011683F" w:rsidRDefault="002A092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w:t>
            </w:r>
          </w:p>
        </w:tc>
      </w:tr>
      <w:tr w:rsidR="0011683F" w14:paraId="43B48722" w14:textId="77777777">
        <w:trPr>
          <w:trHeight w:val="264"/>
        </w:trPr>
        <w:tc>
          <w:tcPr>
            <w:tcW w:w="4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0729B1DA" w14:textId="77777777" w:rsidR="0011683F" w:rsidRDefault="002A092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w:t>
            </w:r>
          </w:p>
        </w:tc>
        <w:tc>
          <w:tcPr>
            <w:tcW w:w="485" w:type="dxa"/>
            <w:tcBorders>
              <w:top w:val="nil"/>
              <w:left w:val="nil"/>
              <w:bottom w:val="single" w:sz="8" w:space="0" w:color="000000"/>
              <w:right w:val="single" w:sz="8" w:space="0" w:color="000000"/>
            </w:tcBorders>
            <w:tcMar>
              <w:top w:w="15" w:type="dxa"/>
              <w:left w:w="15" w:type="dxa"/>
              <w:right w:w="15" w:type="dxa"/>
            </w:tcMar>
            <w:vAlign w:val="center"/>
          </w:tcPr>
          <w:p w14:paraId="6598B5C9" w14:textId="77777777" w:rsidR="0011683F" w:rsidRDefault="002A092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出具书面法律意见书</w:t>
            </w:r>
          </w:p>
        </w:tc>
        <w:tc>
          <w:tcPr>
            <w:tcW w:w="3709" w:type="dxa"/>
            <w:tcBorders>
              <w:top w:val="nil"/>
              <w:left w:val="nil"/>
              <w:bottom w:val="single" w:sz="8" w:space="0" w:color="000000"/>
              <w:right w:val="single" w:sz="8" w:space="0" w:color="000000"/>
            </w:tcBorders>
            <w:tcMar>
              <w:top w:w="15" w:type="dxa"/>
              <w:left w:w="15" w:type="dxa"/>
              <w:right w:w="15" w:type="dxa"/>
            </w:tcMar>
            <w:vAlign w:val="center"/>
          </w:tcPr>
          <w:p w14:paraId="2E82C5B3" w14:textId="77777777" w:rsidR="0011683F" w:rsidRDefault="002A0924">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法律关系复杂的行政案件在</w:t>
            </w:r>
            <w:proofErr w:type="gramStart"/>
            <w:r>
              <w:rPr>
                <w:rFonts w:ascii="宋体" w:eastAsia="宋体" w:hAnsi="宋体" w:cs="宋体" w:hint="eastAsia"/>
                <w:color w:val="000000"/>
                <w:kern w:val="0"/>
                <w:sz w:val="20"/>
                <w:szCs w:val="20"/>
                <w:lang w:bidi="ar"/>
              </w:rPr>
              <w:t>作出</w:t>
            </w:r>
            <w:proofErr w:type="gramEnd"/>
            <w:r>
              <w:rPr>
                <w:rFonts w:ascii="宋体" w:eastAsia="宋体" w:hAnsi="宋体" w:cs="宋体" w:hint="eastAsia"/>
                <w:color w:val="000000"/>
                <w:kern w:val="0"/>
                <w:sz w:val="20"/>
                <w:szCs w:val="20"/>
                <w:lang w:bidi="ar"/>
              </w:rPr>
              <w:t>行政处罚决定前，提前开始法制审核，协助采购人就案件的事实认定、定性和法律适用方面出具书面法律意见书。</w:t>
            </w:r>
          </w:p>
        </w:tc>
        <w:tc>
          <w:tcPr>
            <w:tcW w:w="696" w:type="dxa"/>
            <w:tcBorders>
              <w:top w:val="nil"/>
              <w:left w:val="nil"/>
              <w:bottom w:val="single" w:sz="8" w:space="0" w:color="000000"/>
              <w:right w:val="single" w:sz="8" w:space="0" w:color="000000"/>
            </w:tcBorders>
            <w:tcMar>
              <w:top w:w="15" w:type="dxa"/>
              <w:left w:w="15" w:type="dxa"/>
              <w:right w:w="15" w:type="dxa"/>
            </w:tcMar>
            <w:vAlign w:val="center"/>
          </w:tcPr>
          <w:p w14:paraId="69E72A28" w14:textId="77777777" w:rsidR="0011683F" w:rsidRDefault="002A092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份</w:t>
            </w:r>
          </w:p>
        </w:tc>
        <w:tc>
          <w:tcPr>
            <w:tcW w:w="709" w:type="dxa"/>
            <w:tcBorders>
              <w:top w:val="nil"/>
              <w:left w:val="nil"/>
              <w:bottom w:val="single" w:sz="8" w:space="0" w:color="000000"/>
              <w:right w:val="single" w:sz="8" w:space="0" w:color="000000"/>
            </w:tcBorders>
            <w:tcMar>
              <w:top w:w="15" w:type="dxa"/>
              <w:left w:w="15" w:type="dxa"/>
              <w:right w:w="15" w:type="dxa"/>
            </w:tcMar>
            <w:vAlign w:val="center"/>
          </w:tcPr>
          <w:p w14:paraId="64494155" w14:textId="77777777" w:rsidR="0011683F" w:rsidRDefault="002A092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25</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14:paraId="695C3CEF" w14:textId="77777777" w:rsidR="0011683F" w:rsidRDefault="0011683F">
            <w:pPr>
              <w:widowControl/>
              <w:jc w:val="center"/>
              <w:textAlignment w:val="center"/>
              <w:rPr>
                <w:rFonts w:ascii="宋体" w:eastAsia="宋体" w:hAnsi="宋体" w:cs="宋体" w:hint="eastAsia"/>
                <w:color w:val="000000"/>
                <w:sz w:val="20"/>
                <w:szCs w:val="20"/>
              </w:rPr>
            </w:pPr>
          </w:p>
        </w:tc>
        <w:tc>
          <w:tcPr>
            <w:tcW w:w="1091" w:type="dxa"/>
            <w:tcBorders>
              <w:top w:val="nil"/>
              <w:left w:val="nil"/>
              <w:bottom w:val="single" w:sz="8" w:space="0" w:color="000000"/>
              <w:right w:val="single" w:sz="8" w:space="0" w:color="000000"/>
            </w:tcBorders>
            <w:tcMar>
              <w:top w:w="15" w:type="dxa"/>
              <w:left w:w="15" w:type="dxa"/>
              <w:right w:w="15" w:type="dxa"/>
            </w:tcMar>
            <w:vAlign w:val="center"/>
          </w:tcPr>
          <w:p w14:paraId="129A7B9D" w14:textId="77777777" w:rsidR="0011683F" w:rsidRDefault="0011683F">
            <w:pPr>
              <w:widowControl/>
              <w:jc w:val="center"/>
              <w:textAlignment w:val="center"/>
              <w:rPr>
                <w:rFonts w:ascii="宋体" w:eastAsia="宋体" w:hAnsi="宋体" w:cs="宋体" w:hint="eastAsia"/>
                <w:color w:val="000000"/>
                <w:sz w:val="20"/>
                <w:szCs w:val="20"/>
              </w:rPr>
            </w:pPr>
          </w:p>
        </w:tc>
        <w:tc>
          <w:tcPr>
            <w:tcW w:w="668" w:type="dxa"/>
            <w:tcBorders>
              <w:top w:val="nil"/>
              <w:left w:val="nil"/>
              <w:bottom w:val="single" w:sz="12" w:space="0" w:color="auto"/>
              <w:right w:val="single" w:sz="8" w:space="0" w:color="000000"/>
            </w:tcBorders>
            <w:tcMar>
              <w:top w:w="15" w:type="dxa"/>
              <w:left w:w="15" w:type="dxa"/>
              <w:right w:w="15" w:type="dxa"/>
            </w:tcMar>
            <w:vAlign w:val="center"/>
          </w:tcPr>
          <w:p w14:paraId="4B84E0E5" w14:textId="77777777" w:rsidR="0011683F" w:rsidRDefault="002A092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w:t>
            </w:r>
          </w:p>
        </w:tc>
      </w:tr>
      <w:tr w:rsidR="0011683F" w14:paraId="22361E0A" w14:textId="77777777">
        <w:trPr>
          <w:trHeight w:val="1566"/>
        </w:trPr>
        <w:tc>
          <w:tcPr>
            <w:tcW w:w="4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7FB10A4D" w14:textId="77777777" w:rsidR="0011683F" w:rsidRDefault="002A092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8</w:t>
            </w:r>
          </w:p>
        </w:tc>
        <w:tc>
          <w:tcPr>
            <w:tcW w:w="485" w:type="dxa"/>
            <w:tcBorders>
              <w:top w:val="nil"/>
              <w:left w:val="nil"/>
              <w:bottom w:val="single" w:sz="8" w:space="0" w:color="000000"/>
              <w:right w:val="single" w:sz="8" w:space="0" w:color="000000"/>
            </w:tcBorders>
            <w:tcMar>
              <w:top w:w="15" w:type="dxa"/>
              <w:left w:w="15" w:type="dxa"/>
              <w:right w:w="15" w:type="dxa"/>
            </w:tcMar>
            <w:vAlign w:val="center"/>
          </w:tcPr>
          <w:p w14:paraId="45E51BD7" w14:textId="77777777" w:rsidR="0011683F" w:rsidRDefault="002A092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法制培训</w:t>
            </w:r>
          </w:p>
        </w:tc>
        <w:tc>
          <w:tcPr>
            <w:tcW w:w="3709" w:type="dxa"/>
            <w:tcBorders>
              <w:top w:val="nil"/>
              <w:left w:val="nil"/>
              <w:bottom w:val="single" w:sz="8" w:space="0" w:color="000000"/>
              <w:right w:val="single" w:sz="8" w:space="0" w:color="000000"/>
            </w:tcBorders>
            <w:tcMar>
              <w:top w:w="15" w:type="dxa"/>
              <w:left w:w="15" w:type="dxa"/>
              <w:right w:w="15" w:type="dxa"/>
            </w:tcMar>
            <w:vAlign w:val="center"/>
          </w:tcPr>
          <w:p w14:paraId="0169E84B" w14:textId="77777777" w:rsidR="0011683F" w:rsidRDefault="002A0924">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针对采购人执法过程中遇到的常见法律问题及相关领域衍生问题、相关的热点法律问题制定专门的法律培训讲座，包括但不限于行政法（复议、诉讼法）体系有关内容。</w:t>
            </w:r>
          </w:p>
        </w:tc>
        <w:tc>
          <w:tcPr>
            <w:tcW w:w="696" w:type="dxa"/>
            <w:tcBorders>
              <w:top w:val="nil"/>
              <w:left w:val="nil"/>
              <w:bottom w:val="single" w:sz="8" w:space="0" w:color="000000"/>
              <w:right w:val="single" w:sz="8" w:space="0" w:color="000000"/>
            </w:tcBorders>
            <w:tcMar>
              <w:top w:w="15" w:type="dxa"/>
              <w:left w:w="15" w:type="dxa"/>
              <w:right w:w="15" w:type="dxa"/>
            </w:tcMar>
            <w:vAlign w:val="center"/>
          </w:tcPr>
          <w:p w14:paraId="570128E9" w14:textId="77777777" w:rsidR="0011683F" w:rsidRDefault="002A092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次</w:t>
            </w:r>
          </w:p>
        </w:tc>
        <w:tc>
          <w:tcPr>
            <w:tcW w:w="709" w:type="dxa"/>
            <w:tcBorders>
              <w:top w:val="nil"/>
              <w:left w:val="nil"/>
              <w:bottom w:val="single" w:sz="8" w:space="0" w:color="000000"/>
              <w:right w:val="single" w:sz="8" w:space="0" w:color="000000"/>
            </w:tcBorders>
            <w:tcMar>
              <w:top w:w="15" w:type="dxa"/>
              <w:left w:w="15" w:type="dxa"/>
              <w:right w:w="15" w:type="dxa"/>
            </w:tcMar>
            <w:vAlign w:val="center"/>
          </w:tcPr>
          <w:p w14:paraId="628B5E2A" w14:textId="77777777" w:rsidR="0011683F" w:rsidRDefault="002A092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14:paraId="17A86FAA" w14:textId="77777777" w:rsidR="0011683F" w:rsidRDefault="0011683F">
            <w:pPr>
              <w:widowControl/>
              <w:jc w:val="center"/>
              <w:textAlignment w:val="center"/>
              <w:rPr>
                <w:rFonts w:ascii="宋体" w:eastAsia="宋体" w:hAnsi="宋体" w:cs="宋体" w:hint="eastAsia"/>
                <w:color w:val="000000"/>
                <w:sz w:val="20"/>
                <w:szCs w:val="20"/>
              </w:rPr>
            </w:pPr>
          </w:p>
        </w:tc>
        <w:tc>
          <w:tcPr>
            <w:tcW w:w="1091" w:type="dxa"/>
            <w:tcBorders>
              <w:top w:val="nil"/>
              <w:left w:val="nil"/>
              <w:bottom w:val="single" w:sz="8" w:space="0" w:color="000000"/>
              <w:right w:val="single" w:sz="8" w:space="0" w:color="000000"/>
            </w:tcBorders>
            <w:tcMar>
              <w:top w:w="15" w:type="dxa"/>
              <w:left w:w="15" w:type="dxa"/>
              <w:right w:w="15" w:type="dxa"/>
            </w:tcMar>
            <w:vAlign w:val="center"/>
          </w:tcPr>
          <w:p w14:paraId="33D090A5" w14:textId="77777777" w:rsidR="0011683F" w:rsidRDefault="0011683F">
            <w:pPr>
              <w:widowControl/>
              <w:jc w:val="center"/>
              <w:textAlignment w:val="center"/>
              <w:rPr>
                <w:rFonts w:ascii="宋体" w:eastAsia="宋体" w:hAnsi="宋体" w:cs="宋体" w:hint="eastAsia"/>
                <w:color w:val="000000"/>
                <w:sz w:val="20"/>
                <w:szCs w:val="20"/>
              </w:rPr>
            </w:pPr>
          </w:p>
        </w:tc>
        <w:tc>
          <w:tcPr>
            <w:tcW w:w="668" w:type="dxa"/>
            <w:tcBorders>
              <w:top w:val="nil"/>
              <w:left w:val="nil"/>
              <w:bottom w:val="single" w:sz="8" w:space="0" w:color="000000"/>
              <w:right w:val="single" w:sz="8" w:space="0" w:color="000000"/>
            </w:tcBorders>
            <w:tcMar>
              <w:top w:w="15" w:type="dxa"/>
              <w:left w:w="15" w:type="dxa"/>
              <w:right w:w="15" w:type="dxa"/>
            </w:tcMar>
            <w:vAlign w:val="center"/>
          </w:tcPr>
          <w:p w14:paraId="6349D325" w14:textId="77777777" w:rsidR="0011683F" w:rsidRDefault="002A092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w:t>
            </w:r>
          </w:p>
        </w:tc>
      </w:tr>
      <w:tr w:rsidR="0011683F" w14:paraId="71616080" w14:textId="77777777">
        <w:trPr>
          <w:trHeight w:val="975"/>
        </w:trPr>
        <w:tc>
          <w:tcPr>
            <w:tcW w:w="4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112B392E" w14:textId="77777777" w:rsidR="0011683F" w:rsidRDefault="002A092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9</w:t>
            </w:r>
          </w:p>
        </w:tc>
        <w:tc>
          <w:tcPr>
            <w:tcW w:w="485" w:type="dxa"/>
            <w:tcBorders>
              <w:top w:val="nil"/>
              <w:left w:val="nil"/>
              <w:bottom w:val="single" w:sz="8" w:space="0" w:color="000000"/>
              <w:right w:val="single" w:sz="8" w:space="0" w:color="000000"/>
            </w:tcBorders>
            <w:tcMar>
              <w:top w:w="15" w:type="dxa"/>
              <w:left w:w="15" w:type="dxa"/>
              <w:right w:w="15" w:type="dxa"/>
            </w:tcMar>
            <w:vAlign w:val="center"/>
          </w:tcPr>
          <w:p w14:paraId="423D617E" w14:textId="77777777" w:rsidR="0011683F" w:rsidRDefault="002A092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普法宣传</w:t>
            </w:r>
          </w:p>
        </w:tc>
        <w:tc>
          <w:tcPr>
            <w:tcW w:w="3709" w:type="dxa"/>
            <w:tcBorders>
              <w:top w:val="nil"/>
              <w:left w:val="nil"/>
              <w:bottom w:val="single" w:sz="8" w:space="0" w:color="000000"/>
              <w:right w:val="single" w:sz="8" w:space="0" w:color="000000"/>
            </w:tcBorders>
            <w:tcMar>
              <w:top w:w="15" w:type="dxa"/>
              <w:left w:w="15" w:type="dxa"/>
              <w:right w:w="15" w:type="dxa"/>
            </w:tcMar>
            <w:vAlign w:val="center"/>
          </w:tcPr>
          <w:p w14:paraId="47D1F910" w14:textId="77777777" w:rsidR="0011683F" w:rsidRDefault="002A0924">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协助采购人开展普法宣传，并协助采购</w:t>
            </w:r>
            <w:proofErr w:type="gramStart"/>
            <w:r>
              <w:rPr>
                <w:rFonts w:ascii="宋体" w:eastAsia="宋体" w:hAnsi="宋体" w:cs="宋体" w:hint="eastAsia"/>
                <w:color w:val="000000"/>
                <w:kern w:val="0"/>
                <w:sz w:val="20"/>
                <w:szCs w:val="20"/>
                <w:lang w:bidi="ar"/>
              </w:rPr>
              <w:t>人制</w:t>
            </w:r>
            <w:proofErr w:type="gramEnd"/>
            <w:r>
              <w:rPr>
                <w:rFonts w:ascii="宋体" w:eastAsia="宋体" w:hAnsi="宋体" w:cs="宋体" w:hint="eastAsia"/>
                <w:color w:val="000000"/>
                <w:kern w:val="0"/>
                <w:sz w:val="20"/>
                <w:szCs w:val="20"/>
                <w:lang w:bidi="ar"/>
              </w:rPr>
              <w:t>作相关学习课件，包括但不限于法治理论、部门法体系、个别</w:t>
            </w:r>
            <w:proofErr w:type="gramStart"/>
            <w:r>
              <w:rPr>
                <w:rFonts w:ascii="宋体" w:eastAsia="宋体" w:hAnsi="宋体" w:cs="宋体" w:hint="eastAsia"/>
                <w:color w:val="000000"/>
                <w:kern w:val="0"/>
                <w:sz w:val="20"/>
                <w:szCs w:val="20"/>
                <w:lang w:bidi="ar"/>
              </w:rPr>
              <w:t>法专门</w:t>
            </w:r>
            <w:proofErr w:type="gramEnd"/>
            <w:r>
              <w:rPr>
                <w:rFonts w:ascii="宋体" w:eastAsia="宋体" w:hAnsi="宋体" w:cs="宋体" w:hint="eastAsia"/>
                <w:color w:val="000000"/>
                <w:kern w:val="0"/>
                <w:sz w:val="20"/>
                <w:szCs w:val="20"/>
                <w:lang w:bidi="ar"/>
              </w:rPr>
              <w:t>课件等。</w:t>
            </w:r>
          </w:p>
        </w:tc>
        <w:tc>
          <w:tcPr>
            <w:tcW w:w="696" w:type="dxa"/>
            <w:tcBorders>
              <w:top w:val="nil"/>
              <w:left w:val="nil"/>
              <w:bottom w:val="single" w:sz="8" w:space="0" w:color="000000"/>
              <w:right w:val="single" w:sz="8" w:space="0" w:color="000000"/>
            </w:tcBorders>
            <w:tcMar>
              <w:top w:w="15" w:type="dxa"/>
              <w:left w:w="15" w:type="dxa"/>
              <w:right w:w="15" w:type="dxa"/>
            </w:tcMar>
            <w:vAlign w:val="center"/>
          </w:tcPr>
          <w:p w14:paraId="5D4CAFEE" w14:textId="77777777" w:rsidR="0011683F" w:rsidRDefault="002A092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次</w:t>
            </w:r>
          </w:p>
        </w:tc>
        <w:tc>
          <w:tcPr>
            <w:tcW w:w="709" w:type="dxa"/>
            <w:tcBorders>
              <w:top w:val="nil"/>
              <w:left w:val="nil"/>
              <w:bottom w:val="single" w:sz="8" w:space="0" w:color="000000"/>
              <w:right w:val="single" w:sz="8" w:space="0" w:color="000000"/>
            </w:tcBorders>
            <w:tcMar>
              <w:top w:w="15" w:type="dxa"/>
              <w:left w:w="15" w:type="dxa"/>
              <w:right w:w="15" w:type="dxa"/>
            </w:tcMar>
            <w:vAlign w:val="center"/>
          </w:tcPr>
          <w:p w14:paraId="6206247C" w14:textId="77777777" w:rsidR="0011683F" w:rsidRDefault="002A092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14:paraId="20B29FE3" w14:textId="77777777" w:rsidR="0011683F" w:rsidRDefault="0011683F">
            <w:pPr>
              <w:widowControl/>
              <w:jc w:val="center"/>
              <w:textAlignment w:val="center"/>
              <w:rPr>
                <w:rFonts w:ascii="宋体" w:eastAsia="宋体" w:hAnsi="宋体" w:cs="宋体" w:hint="eastAsia"/>
                <w:color w:val="000000"/>
                <w:sz w:val="20"/>
                <w:szCs w:val="20"/>
              </w:rPr>
            </w:pPr>
          </w:p>
        </w:tc>
        <w:tc>
          <w:tcPr>
            <w:tcW w:w="1091" w:type="dxa"/>
            <w:tcBorders>
              <w:top w:val="nil"/>
              <w:left w:val="nil"/>
              <w:bottom w:val="single" w:sz="8" w:space="0" w:color="000000"/>
              <w:right w:val="single" w:sz="8" w:space="0" w:color="000000"/>
            </w:tcBorders>
            <w:tcMar>
              <w:top w:w="15" w:type="dxa"/>
              <w:left w:w="15" w:type="dxa"/>
              <w:right w:w="15" w:type="dxa"/>
            </w:tcMar>
            <w:vAlign w:val="center"/>
          </w:tcPr>
          <w:p w14:paraId="7FAC7E16" w14:textId="77777777" w:rsidR="0011683F" w:rsidRDefault="0011683F">
            <w:pPr>
              <w:widowControl/>
              <w:jc w:val="center"/>
              <w:textAlignment w:val="center"/>
              <w:rPr>
                <w:rFonts w:ascii="宋体" w:eastAsia="宋体" w:hAnsi="宋体" w:cs="宋体" w:hint="eastAsia"/>
                <w:color w:val="000000"/>
                <w:sz w:val="20"/>
                <w:szCs w:val="20"/>
              </w:rPr>
            </w:pPr>
          </w:p>
        </w:tc>
        <w:tc>
          <w:tcPr>
            <w:tcW w:w="668" w:type="dxa"/>
            <w:tcBorders>
              <w:top w:val="nil"/>
              <w:left w:val="nil"/>
              <w:bottom w:val="single" w:sz="8" w:space="0" w:color="000000"/>
              <w:right w:val="single" w:sz="8" w:space="0" w:color="000000"/>
            </w:tcBorders>
            <w:tcMar>
              <w:top w:w="15" w:type="dxa"/>
              <w:left w:w="15" w:type="dxa"/>
              <w:right w:w="15" w:type="dxa"/>
            </w:tcMar>
            <w:vAlign w:val="center"/>
          </w:tcPr>
          <w:p w14:paraId="176DFBCB" w14:textId="77777777" w:rsidR="0011683F" w:rsidRDefault="002A092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w:t>
            </w:r>
          </w:p>
        </w:tc>
      </w:tr>
      <w:tr w:rsidR="0011683F" w14:paraId="3B2B063F" w14:textId="77777777">
        <w:trPr>
          <w:trHeight w:val="975"/>
        </w:trPr>
        <w:tc>
          <w:tcPr>
            <w:tcW w:w="4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3FC012D3" w14:textId="77777777" w:rsidR="0011683F" w:rsidRDefault="002A092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w:t>
            </w:r>
          </w:p>
        </w:tc>
        <w:tc>
          <w:tcPr>
            <w:tcW w:w="485" w:type="dxa"/>
            <w:tcBorders>
              <w:top w:val="nil"/>
              <w:left w:val="nil"/>
              <w:bottom w:val="single" w:sz="8" w:space="0" w:color="000000"/>
              <w:right w:val="single" w:sz="8" w:space="0" w:color="000000"/>
            </w:tcBorders>
            <w:tcMar>
              <w:top w:w="15" w:type="dxa"/>
              <w:left w:w="15" w:type="dxa"/>
              <w:right w:w="15" w:type="dxa"/>
            </w:tcMar>
            <w:vAlign w:val="center"/>
          </w:tcPr>
          <w:p w14:paraId="469EFA19" w14:textId="77777777" w:rsidR="0011683F" w:rsidRDefault="002A092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驻队服务</w:t>
            </w:r>
          </w:p>
        </w:tc>
        <w:tc>
          <w:tcPr>
            <w:tcW w:w="3709" w:type="dxa"/>
            <w:tcBorders>
              <w:top w:val="nil"/>
              <w:left w:val="nil"/>
              <w:bottom w:val="single" w:sz="8" w:space="0" w:color="000000"/>
              <w:right w:val="single" w:sz="8" w:space="0" w:color="000000"/>
            </w:tcBorders>
            <w:tcMar>
              <w:top w:w="15" w:type="dxa"/>
              <w:left w:w="15" w:type="dxa"/>
              <w:right w:w="15" w:type="dxa"/>
            </w:tcMar>
            <w:vAlign w:val="center"/>
          </w:tcPr>
          <w:p w14:paraId="5BED7BEE" w14:textId="77777777" w:rsidR="0011683F" w:rsidRDefault="002A0924">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每月提供1天专业律师（正式执业律师）驻队服务，以采购</w:t>
            </w:r>
            <w:proofErr w:type="gramStart"/>
            <w:r>
              <w:rPr>
                <w:rFonts w:ascii="宋体" w:eastAsia="宋体" w:hAnsi="宋体" w:cs="宋体" w:hint="eastAsia"/>
                <w:color w:val="000000"/>
                <w:kern w:val="0"/>
                <w:sz w:val="20"/>
                <w:szCs w:val="20"/>
                <w:lang w:bidi="ar"/>
              </w:rPr>
              <w:t>人分局</w:t>
            </w:r>
            <w:proofErr w:type="gramEnd"/>
            <w:r>
              <w:rPr>
                <w:rFonts w:ascii="宋体" w:eastAsia="宋体" w:hAnsi="宋体" w:cs="宋体" w:hint="eastAsia"/>
                <w:color w:val="000000"/>
                <w:kern w:val="0"/>
                <w:sz w:val="20"/>
                <w:szCs w:val="20"/>
                <w:lang w:bidi="ar"/>
              </w:rPr>
              <w:t>机关为主；各大队有实际需求时，可至站区大队实际驻点办公。</w:t>
            </w:r>
          </w:p>
        </w:tc>
        <w:tc>
          <w:tcPr>
            <w:tcW w:w="696" w:type="dxa"/>
            <w:tcBorders>
              <w:top w:val="nil"/>
              <w:left w:val="nil"/>
              <w:bottom w:val="single" w:sz="8" w:space="0" w:color="000000"/>
              <w:right w:val="single" w:sz="8" w:space="0" w:color="000000"/>
            </w:tcBorders>
            <w:tcMar>
              <w:top w:w="15" w:type="dxa"/>
              <w:left w:w="15" w:type="dxa"/>
              <w:right w:w="15" w:type="dxa"/>
            </w:tcMar>
            <w:vAlign w:val="center"/>
          </w:tcPr>
          <w:p w14:paraId="40B8340D" w14:textId="77777777" w:rsidR="0011683F" w:rsidRDefault="002A092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次</w:t>
            </w:r>
          </w:p>
        </w:tc>
        <w:tc>
          <w:tcPr>
            <w:tcW w:w="709" w:type="dxa"/>
            <w:tcBorders>
              <w:top w:val="nil"/>
              <w:left w:val="nil"/>
              <w:bottom w:val="single" w:sz="8" w:space="0" w:color="000000"/>
              <w:right w:val="single" w:sz="8" w:space="0" w:color="000000"/>
            </w:tcBorders>
            <w:tcMar>
              <w:top w:w="15" w:type="dxa"/>
              <w:left w:w="15" w:type="dxa"/>
              <w:right w:w="15" w:type="dxa"/>
            </w:tcMar>
            <w:vAlign w:val="center"/>
          </w:tcPr>
          <w:p w14:paraId="75B1A159" w14:textId="77777777" w:rsidR="0011683F" w:rsidRDefault="002A092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12</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14:paraId="3A87D03D" w14:textId="77777777" w:rsidR="0011683F" w:rsidRDefault="0011683F">
            <w:pPr>
              <w:widowControl/>
              <w:jc w:val="center"/>
              <w:textAlignment w:val="center"/>
              <w:rPr>
                <w:rFonts w:ascii="宋体" w:eastAsia="宋体" w:hAnsi="宋体" w:cs="宋体" w:hint="eastAsia"/>
                <w:color w:val="000000"/>
                <w:sz w:val="20"/>
                <w:szCs w:val="20"/>
              </w:rPr>
            </w:pPr>
          </w:p>
        </w:tc>
        <w:tc>
          <w:tcPr>
            <w:tcW w:w="1091" w:type="dxa"/>
            <w:tcBorders>
              <w:top w:val="nil"/>
              <w:left w:val="nil"/>
              <w:bottom w:val="single" w:sz="8" w:space="0" w:color="000000"/>
              <w:right w:val="single" w:sz="8" w:space="0" w:color="000000"/>
            </w:tcBorders>
            <w:tcMar>
              <w:top w:w="15" w:type="dxa"/>
              <w:left w:w="15" w:type="dxa"/>
              <w:right w:w="15" w:type="dxa"/>
            </w:tcMar>
            <w:vAlign w:val="center"/>
          </w:tcPr>
          <w:p w14:paraId="074C8636" w14:textId="77777777" w:rsidR="0011683F" w:rsidRDefault="0011683F">
            <w:pPr>
              <w:widowControl/>
              <w:jc w:val="center"/>
              <w:textAlignment w:val="center"/>
              <w:rPr>
                <w:rFonts w:ascii="宋体" w:eastAsia="宋体" w:hAnsi="宋体" w:cs="宋体" w:hint="eastAsia"/>
                <w:color w:val="000000"/>
                <w:sz w:val="20"/>
                <w:szCs w:val="20"/>
              </w:rPr>
            </w:pPr>
          </w:p>
        </w:tc>
        <w:tc>
          <w:tcPr>
            <w:tcW w:w="668" w:type="dxa"/>
            <w:tcBorders>
              <w:top w:val="nil"/>
              <w:left w:val="nil"/>
              <w:bottom w:val="single" w:sz="8" w:space="0" w:color="000000"/>
              <w:right w:val="single" w:sz="8" w:space="0" w:color="000000"/>
            </w:tcBorders>
            <w:tcMar>
              <w:top w:w="15" w:type="dxa"/>
              <w:left w:w="15" w:type="dxa"/>
              <w:right w:w="15" w:type="dxa"/>
            </w:tcMar>
            <w:vAlign w:val="center"/>
          </w:tcPr>
          <w:p w14:paraId="1DC57520" w14:textId="77777777" w:rsidR="0011683F" w:rsidRDefault="002A092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w:t>
            </w:r>
          </w:p>
        </w:tc>
      </w:tr>
      <w:tr w:rsidR="0011683F" w14:paraId="42C0471B" w14:textId="77777777">
        <w:trPr>
          <w:trHeight w:val="1215"/>
        </w:trPr>
        <w:tc>
          <w:tcPr>
            <w:tcW w:w="4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7C9B6C82" w14:textId="77777777" w:rsidR="0011683F" w:rsidRDefault="002A092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11</w:t>
            </w:r>
          </w:p>
        </w:tc>
        <w:tc>
          <w:tcPr>
            <w:tcW w:w="485" w:type="dxa"/>
            <w:tcBorders>
              <w:top w:val="nil"/>
              <w:left w:val="nil"/>
              <w:bottom w:val="single" w:sz="8" w:space="0" w:color="000000"/>
              <w:right w:val="single" w:sz="8" w:space="0" w:color="000000"/>
            </w:tcBorders>
            <w:tcMar>
              <w:top w:w="15" w:type="dxa"/>
              <w:left w:w="15" w:type="dxa"/>
              <w:right w:w="15" w:type="dxa"/>
            </w:tcMar>
            <w:vAlign w:val="center"/>
          </w:tcPr>
          <w:p w14:paraId="719EBE52" w14:textId="77777777" w:rsidR="0011683F" w:rsidRDefault="002A092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业务交流</w:t>
            </w:r>
          </w:p>
        </w:tc>
        <w:tc>
          <w:tcPr>
            <w:tcW w:w="3709" w:type="dxa"/>
            <w:tcBorders>
              <w:top w:val="nil"/>
              <w:left w:val="nil"/>
              <w:bottom w:val="single" w:sz="8" w:space="0" w:color="000000"/>
              <w:right w:val="single" w:sz="8" w:space="0" w:color="000000"/>
            </w:tcBorders>
            <w:tcMar>
              <w:top w:w="15" w:type="dxa"/>
              <w:left w:w="15" w:type="dxa"/>
              <w:right w:w="15" w:type="dxa"/>
            </w:tcMar>
            <w:vAlign w:val="center"/>
          </w:tcPr>
          <w:p w14:paraId="71F83CCF" w14:textId="77777777" w:rsidR="0011683F" w:rsidRDefault="002A0924">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组织采购人（或兄弟单位）干部前往供应商（或</w:t>
            </w:r>
            <w:proofErr w:type="gramStart"/>
            <w:r>
              <w:rPr>
                <w:rFonts w:ascii="宋体" w:eastAsia="宋体" w:hAnsi="宋体" w:cs="宋体" w:hint="eastAsia"/>
                <w:color w:val="000000"/>
                <w:kern w:val="0"/>
                <w:sz w:val="20"/>
                <w:szCs w:val="20"/>
                <w:lang w:bidi="ar"/>
              </w:rPr>
              <w:t>其他律</w:t>
            </w:r>
            <w:proofErr w:type="gramEnd"/>
            <w:r>
              <w:rPr>
                <w:rFonts w:ascii="宋体" w:eastAsia="宋体" w:hAnsi="宋体" w:cs="宋体" w:hint="eastAsia"/>
                <w:color w:val="000000"/>
                <w:kern w:val="0"/>
                <w:sz w:val="20"/>
                <w:szCs w:val="20"/>
                <w:lang w:bidi="ar"/>
              </w:rPr>
              <w:t>所）、供应商（或</w:t>
            </w:r>
            <w:proofErr w:type="gramStart"/>
            <w:r>
              <w:rPr>
                <w:rFonts w:ascii="宋体" w:eastAsia="宋体" w:hAnsi="宋体" w:cs="宋体" w:hint="eastAsia"/>
                <w:color w:val="000000"/>
                <w:kern w:val="0"/>
                <w:sz w:val="20"/>
                <w:szCs w:val="20"/>
                <w:lang w:bidi="ar"/>
              </w:rPr>
              <w:t>其他律</w:t>
            </w:r>
            <w:proofErr w:type="gramEnd"/>
            <w:r>
              <w:rPr>
                <w:rFonts w:ascii="宋体" w:eastAsia="宋体" w:hAnsi="宋体" w:cs="宋体" w:hint="eastAsia"/>
                <w:color w:val="000000"/>
                <w:kern w:val="0"/>
                <w:sz w:val="20"/>
                <w:szCs w:val="20"/>
                <w:lang w:bidi="ar"/>
              </w:rPr>
              <w:t>所）职工来采购人（或兄弟单位）开展交流座谈，交流行政执法和律师执业心得体会。</w:t>
            </w:r>
          </w:p>
        </w:tc>
        <w:tc>
          <w:tcPr>
            <w:tcW w:w="696" w:type="dxa"/>
            <w:tcBorders>
              <w:top w:val="nil"/>
              <w:left w:val="nil"/>
              <w:bottom w:val="single" w:sz="8" w:space="0" w:color="000000"/>
              <w:right w:val="single" w:sz="8" w:space="0" w:color="000000"/>
            </w:tcBorders>
            <w:tcMar>
              <w:top w:w="15" w:type="dxa"/>
              <w:left w:w="15" w:type="dxa"/>
              <w:right w:w="15" w:type="dxa"/>
            </w:tcMar>
            <w:vAlign w:val="center"/>
          </w:tcPr>
          <w:p w14:paraId="5B41B620" w14:textId="77777777" w:rsidR="0011683F" w:rsidRDefault="002A092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次</w:t>
            </w:r>
          </w:p>
        </w:tc>
        <w:tc>
          <w:tcPr>
            <w:tcW w:w="709" w:type="dxa"/>
            <w:tcBorders>
              <w:top w:val="nil"/>
              <w:left w:val="nil"/>
              <w:bottom w:val="single" w:sz="8" w:space="0" w:color="000000"/>
              <w:right w:val="single" w:sz="8" w:space="0" w:color="000000"/>
            </w:tcBorders>
            <w:tcMar>
              <w:top w:w="15" w:type="dxa"/>
              <w:left w:w="15" w:type="dxa"/>
              <w:right w:w="15" w:type="dxa"/>
            </w:tcMar>
            <w:vAlign w:val="center"/>
          </w:tcPr>
          <w:p w14:paraId="02F4DD3E" w14:textId="77777777" w:rsidR="0011683F" w:rsidRDefault="002A092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无限制</w:t>
            </w:r>
          </w:p>
        </w:tc>
        <w:tc>
          <w:tcPr>
            <w:tcW w:w="995" w:type="dxa"/>
            <w:tcBorders>
              <w:top w:val="nil"/>
              <w:left w:val="nil"/>
              <w:bottom w:val="single" w:sz="8" w:space="0" w:color="000000"/>
              <w:right w:val="single" w:sz="8" w:space="0" w:color="000000"/>
            </w:tcBorders>
            <w:tcMar>
              <w:top w:w="15" w:type="dxa"/>
              <w:left w:w="15" w:type="dxa"/>
              <w:right w:w="15" w:type="dxa"/>
            </w:tcMar>
            <w:vAlign w:val="center"/>
          </w:tcPr>
          <w:p w14:paraId="06D8516B" w14:textId="77777777" w:rsidR="0011683F" w:rsidRDefault="0011683F">
            <w:pPr>
              <w:widowControl/>
              <w:jc w:val="center"/>
              <w:textAlignment w:val="center"/>
              <w:rPr>
                <w:rFonts w:ascii="宋体" w:eastAsia="宋体" w:hAnsi="宋体" w:cs="宋体" w:hint="eastAsia"/>
                <w:color w:val="000000"/>
                <w:sz w:val="20"/>
                <w:szCs w:val="20"/>
              </w:rPr>
            </w:pPr>
          </w:p>
        </w:tc>
        <w:tc>
          <w:tcPr>
            <w:tcW w:w="1091" w:type="dxa"/>
            <w:tcBorders>
              <w:top w:val="nil"/>
              <w:left w:val="nil"/>
              <w:bottom w:val="single" w:sz="8" w:space="0" w:color="000000"/>
              <w:right w:val="single" w:sz="8" w:space="0" w:color="000000"/>
            </w:tcBorders>
            <w:tcMar>
              <w:top w:w="15" w:type="dxa"/>
              <w:left w:w="15" w:type="dxa"/>
              <w:right w:w="15" w:type="dxa"/>
            </w:tcMar>
            <w:vAlign w:val="center"/>
          </w:tcPr>
          <w:p w14:paraId="33B82AB3" w14:textId="77777777" w:rsidR="0011683F" w:rsidRDefault="0011683F">
            <w:pPr>
              <w:widowControl/>
              <w:jc w:val="center"/>
              <w:textAlignment w:val="center"/>
              <w:rPr>
                <w:rFonts w:ascii="宋体" w:eastAsia="宋体" w:hAnsi="宋体" w:cs="宋体" w:hint="eastAsia"/>
                <w:color w:val="000000"/>
                <w:sz w:val="20"/>
                <w:szCs w:val="20"/>
              </w:rPr>
            </w:pPr>
          </w:p>
        </w:tc>
        <w:tc>
          <w:tcPr>
            <w:tcW w:w="668" w:type="dxa"/>
            <w:tcBorders>
              <w:top w:val="nil"/>
              <w:left w:val="nil"/>
              <w:bottom w:val="single" w:sz="8" w:space="0" w:color="000000"/>
              <w:right w:val="single" w:sz="8" w:space="0" w:color="000000"/>
            </w:tcBorders>
            <w:tcMar>
              <w:top w:w="15" w:type="dxa"/>
              <w:left w:w="15" w:type="dxa"/>
              <w:right w:w="15" w:type="dxa"/>
            </w:tcMar>
            <w:vAlign w:val="center"/>
          </w:tcPr>
          <w:p w14:paraId="3B4AE1AC" w14:textId="77777777" w:rsidR="0011683F" w:rsidRDefault="002A092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w:t>
            </w:r>
          </w:p>
        </w:tc>
      </w:tr>
      <w:tr w:rsidR="0011683F" w14:paraId="648E2D07" w14:textId="77777777">
        <w:trPr>
          <w:trHeight w:val="570"/>
        </w:trPr>
        <w:tc>
          <w:tcPr>
            <w:tcW w:w="480" w:type="dxa"/>
            <w:tcBorders>
              <w:top w:val="nil"/>
              <w:left w:val="nil"/>
              <w:bottom w:val="nil"/>
              <w:right w:val="nil"/>
            </w:tcBorders>
            <w:noWrap/>
            <w:tcMar>
              <w:top w:w="15" w:type="dxa"/>
              <w:left w:w="15" w:type="dxa"/>
              <w:right w:w="15" w:type="dxa"/>
            </w:tcMar>
            <w:vAlign w:val="center"/>
          </w:tcPr>
          <w:p w14:paraId="6574C134" w14:textId="77777777" w:rsidR="0011683F" w:rsidRDefault="0011683F">
            <w:pPr>
              <w:rPr>
                <w:rFonts w:ascii="宋体" w:eastAsia="宋体" w:hAnsi="宋体" w:cs="宋体" w:hint="eastAsia"/>
                <w:sz w:val="22"/>
              </w:rPr>
            </w:pPr>
          </w:p>
        </w:tc>
        <w:tc>
          <w:tcPr>
            <w:tcW w:w="485" w:type="dxa"/>
            <w:tcBorders>
              <w:top w:val="nil"/>
              <w:left w:val="nil"/>
              <w:bottom w:val="nil"/>
              <w:right w:val="nil"/>
            </w:tcBorders>
            <w:noWrap/>
            <w:tcMar>
              <w:top w:w="15" w:type="dxa"/>
              <w:left w:w="15" w:type="dxa"/>
              <w:right w:w="15" w:type="dxa"/>
            </w:tcMar>
            <w:vAlign w:val="bottom"/>
          </w:tcPr>
          <w:p w14:paraId="4B24E565" w14:textId="77777777" w:rsidR="0011683F" w:rsidRDefault="0011683F">
            <w:pPr>
              <w:rPr>
                <w:rFonts w:ascii="宋体" w:eastAsia="宋体" w:hAnsi="宋体" w:cs="宋体" w:hint="eastAsia"/>
                <w:sz w:val="24"/>
                <w:szCs w:val="24"/>
              </w:rPr>
            </w:pPr>
          </w:p>
        </w:tc>
        <w:tc>
          <w:tcPr>
            <w:tcW w:w="3709" w:type="dxa"/>
            <w:tcBorders>
              <w:top w:val="nil"/>
              <w:left w:val="nil"/>
              <w:bottom w:val="nil"/>
              <w:right w:val="nil"/>
            </w:tcBorders>
            <w:noWrap/>
            <w:tcMar>
              <w:top w:w="15" w:type="dxa"/>
              <w:left w:w="15" w:type="dxa"/>
              <w:right w:w="15" w:type="dxa"/>
            </w:tcMar>
            <w:vAlign w:val="bottom"/>
          </w:tcPr>
          <w:p w14:paraId="6181370B" w14:textId="77777777" w:rsidR="0011683F" w:rsidRDefault="0011683F">
            <w:pPr>
              <w:rPr>
                <w:rFonts w:ascii="宋体" w:eastAsia="宋体" w:hAnsi="宋体" w:cs="宋体" w:hint="eastAsia"/>
                <w:sz w:val="24"/>
                <w:szCs w:val="24"/>
              </w:rPr>
            </w:pPr>
          </w:p>
        </w:tc>
        <w:tc>
          <w:tcPr>
            <w:tcW w:w="696" w:type="dxa"/>
            <w:tcBorders>
              <w:top w:val="nil"/>
              <w:left w:val="nil"/>
              <w:bottom w:val="nil"/>
              <w:right w:val="nil"/>
            </w:tcBorders>
            <w:noWrap/>
            <w:tcMar>
              <w:top w:w="15" w:type="dxa"/>
              <w:left w:w="15" w:type="dxa"/>
              <w:right w:w="15" w:type="dxa"/>
            </w:tcMar>
            <w:vAlign w:val="bottom"/>
          </w:tcPr>
          <w:p w14:paraId="35299BA8" w14:textId="77777777" w:rsidR="0011683F" w:rsidRDefault="0011683F">
            <w:pPr>
              <w:rPr>
                <w:rFonts w:ascii="宋体" w:eastAsia="宋体" w:hAnsi="宋体" w:cs="宋体" w:hint="eastAsia"/>
                <w:sz w:val="24"/>
                <w:szCs w:val="24"/>
              </w:rPr>
            </w:pPr>
          </w:p>
        </w:tc>
        <w:tc>
          <w:tcPr>
            <w:tcW w:w="1704" w:type="dxa"/>
            <w:gridSpan w:val="2"/>
            <w:tcBorders>
              <w:top w:val="single" w:sz="8" w:space="0" w:color="000000"/>
              <w:left w:val="nil"/>
              <w:bottom w:val="nil"/>
              <w:right w:val="nil"/>
            </w:tcBorders>
            <w:noWrap/>
            <w:tcMar>
              <w:top w:w="15" w:type="dxa"/>
              <w:left w:w="15" w:type="dxa"/>
              <w:right w:w="15" w:type="dxa"/>
            </w:tcMar>
            <w:vAlign w:val="center"/>
          </w:tcPr>
          <w:p w14:paraId="18453CC6" w14:textId="77777777" w:rsidR="0011683F" w:rsidRDefault="002A0924">
            <w:pPr>
              <w:widowControl/>
              <w:jc w:val="center"/>
              <w:textAlignment w:val="center"/>
              <w:rPr>
                <w:rFonts w:ascii="宋体" w:eastAsia="宋体" w:hAnsi="宋体" w:cs="宋体" w:hint="eastAsia"/>
                <w:b/>
                <w:sz w:val="24"/>
                <w:szCs w:val="24"/>
              </w:rPr>
            </w:pPr>
            <w:r>
              <w:rPr>
                <w:rFonts w:ascii="宋体" w:eastAsia="宋体" w:hAnsi="宋体" w:cs="宋体" w:hint="eastAsia"/>
                <w:b/>
                <w:kern w:val="0"/>
                <w:sz w:val="24"/>
                <w:szCs w:val="24"/>
                <w:lang w:bidi="ar"/>
              </w:rPr>
              <w:t>合计：</w:t>
            </w:r>
          </w:p>
        </w:tc>
        <w:tc>
          <w:tcPr>
            <w:tcW w:w="1091" w:type="dxa"/>
            <w:tcBorders>
              <w:top w:val="nil"/>
              <w:left w:val="nil"/>
              <w:bottom w:val="nil"/>
              <w:right w:val="nil"/>
            </w:tcBorders>
            <w:noWrap/>
            <w:tcMar>
              <w:top w:w="15" w:type="dxa"/>
              <w:left w:w="15" w:type="dxa"/>
              <w:right w:w="15" w:type="dxa"/>
            </w:tcMar>
            <w:vAlign w:val="center"/>
          </w:tcPr>
          <w:p w14:paraId="33392902" w14:textId="77777777" w:rsidR="0011683F" w:rsidRDefault="0011683F">
            <w:pPr>
              <w:widowControl/>
              <w:jc w:val="right"/>
              <w:textAlignment w:val="center"/>
              <w:rPr>
                <w:rFonts w:ascii="宋体" w:eastAsia="宋体" w:hAnsi="宋体" w:cs="宋体" w:hint="eastAsia"/>
                <w:b/>
                <w:sz w:val="24"/>
                <w:szCs w:val="24"/>
              </w:rPr>
            </w:pPr>
          </w:p>
        </w:tc>
        <w:tc>
          <w:tcPr>
            <w:tcW w:w="668" w:type="dxa"/>
            <w:tcBorders>
              <w:top w:val="nil"/>
              <w:left w:val="nil"/>
              <w:bottom w:val="nil"/>
              <w:right w:val="nil"/>
            </w:tcBorders>
            <w:noWrap/>
            <w:tcMar>
              <w:top w:w="15" w:type="dxa"/>
              <w:left w:w="15" w:type="dxa"/>
              <w:right w:w="15" w:type="dxa"/>
            </w:tcMar>
            <w:vAlign w:val="bottom"/>
          </w:tcPr>
          <w:p w14:paraId="32E70A98" w14:textId="77777777" w:rsidR="0011683F" w:rsidRDefault="0011683F">
            <w:pPr>
              <w:rPr>
                <w:rFonts w:ascii="宋体" w:eastAsia="宋体" w:hAnsi="宋体" w:cs="宋体" w:hint="eastAsia"/>
                <w:sz w:val="24"/>
                <w:szCs w:val="24"/>
              </w:rPr>
            </w:pPr>
          </w:p>
        </w:tc>
      </w:tr>
    </w:tbl>
    <w:p w14:paraId="3D624E25" w14:textId="77777777" w:rsidR="0011683F" w:rsidRDefault="002A092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受聘律所应当根据上述服务项目及需求列表逐项报价并汇总总价，总价应当在当年预算批复金额范围内。</w:t>
      </w:r>
    </w:p>
    <w:p w14:paraId="7F5CAACB" w14:textId="77777777" w:rsidR="0011683F" w:rsidRDefault="002A0924">
      <w:pPr>
        <w:spacing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b/>
          <w:bCs/>
          <w:sz w:val="24"/>
          <w:szCs w:val="24"/>
        </w:rPr>
        <w:t>五、成果</w:t>
      </w:r>
      <w:r>
        <w:rPr>
          <w:rFonts w:ascii="Times New Roman" w:eastAsia="宋体" w:hAnsi="Times New Roman" w:cs="Times New Roman" w:hint="eastAsia"/>
          <w:b/>
          <w:bCs/>
          <w:sz w:val="24"/>
          <w:szCs w:val="24"/>
        </w:rPr>
        <w:t>要求</w:t>
      </w:r>
    </w:p>
    <w:p w14:paraId="21112748" w14:textId="77777777" w:rsidR="0011683F" w:rsidRDefault="002A092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通过与受聘律所深度合作，听取其专业法律建议，接受法治培训，预计城管分局必将构建一支更加专业化的执法队伍，执法活动更加严格规范公正文明，执法绩效不断拓展广度和深度。既定目标包含以下几点：</w:t>
      </w:r>
    </w:p>
    <w:p w14:paraId="2A1CC09C" w14:textId="77777777" w:rsidR="0011683F" w:rsidRDefault="002A0924">
      <w:pPr>
        <w:spacing w:line="360" w:lineRule="auto"/>
        <w:ind w:left="426"/>
        <w:rPr>
          <w:rFonts w:ascii="Times New Roman" w:eastAsia="宋体" w:hAnsi="Times New Roman" w:cs="Times New Roman"/>
          <w:sz w:val="24"/>
          <w:szCs w:val="24"/>
        </w:rPr>
      </w:pPr>
      <w:r>
        <w:rPr>
          <w:rFonts w:ascii="Times New Roman" w:eastAsia="宋体" w:hAnsi="Times New Roman" w:cs="Times New Roman" w:hint="eastAsia"/>
          <w:sz w:val="24"/>
          <w:szCs w:val="24"/>
        </w:rPr>
        <w:t>（一）</w:t>
      </w:r>
      <w:r>
        <w:rPr>
          <w:rFonts w:ascii="Times New Roman" w:eastAsia="宋体" w:hAnsi="Times New Roman" w:cs="Times New Roman"/>
          <w:sz w:val="24"/>
          <w:szCs w:val="24"/>
        </w:rPr>
        <w:t>无被驳回或者被纠错案件；</w:t>
      </w:r>
    </w:p>
    <w:p w14:paraId="2C15F724" w14:textId="77777777" w:rsidR="0011683F" w:rsidRDefault="002A0924">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（二）听证、信访等矛盾纠纷案件得到实质性化解；</w:t>
      </w:r>
    </w:p>
    <w:p w14:paraId="61B6EB14" w14:textId="77777777" w:rsidR="0011683F" w:rsidRDefault="002A092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（三）无重大合同纠纷；</w:t>
      </w:r>
    </w:p>
    <w:p w14:paraId="416557A6" w14:textId="77777777" w:rsidR="0011683F" w:rsidRDefault="002A092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（四）圆满完成法治培训、普法宣传等系列任务；</w:t>
      </w:r>
    </w:p>
    <w:p w14:paraId="67E05F08" w14:textId="77777777" w:rsidR="0011683F" w:rsidRDefault="002A0924">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（五）执法人员的法治素养执法水平显著提升。</w:t>
      </w:r>
    </w:p>
    <w:p w14:paraId="25AAAD0B" w14:textId="77777777" w:rsidR="0011683F" w:rsidRDefault="0011683F">
      <w:pPr>
        <w:spacing w:line="360" w:lineRule="auto"/>
        <w:rPr>
          <w:rFonts w:hint="eastAsia"/>
        </w:rPr>
      </w:pPr>
    </w:p>
    <w:p w14:paraId="1FBD517F" w14:textId="77777777" w:rsidR="0011683F" w:rsidRPr="007A0942" w:rsidRDefault="002A0924">
      <w:pPr>
        <w:spacing w:line="360" w:lineRule="auto"/>
        <w:ind w:firstLineChars="200" w:firstLine="482"/>
        <w:rPr>
          <w:rFonts w:ascii="Times New Roman" w:eastAsia="宋体" w:hAnsi="Times New Roman" w:cs="Times New Roman"/>
          <w:b/>
          <w:bCs/>
          <w:sz w:val="24"/>
          <w:szCs w:val="24"/>
        </w:rPr>
      </w:pPr>
      <w:r w:rsidRPr="007A0942">
        <w:rPr>
          <w:rFonts w:ascii="Times New Roman" w:eastAsia="宋体" w:hAnsi="Times New Roman" w:cs="Times New Roman" w:hint="eastAsia"/>
          <w:b/>
          <w:bCs/>
          <w:sz w:val="24"/>
          <w:szCs w:val="24"/>
        </w:rPr>
        <w:t>六</w:t>
      </w:r>
      <w:r w:rsidRPr="007A0942">
        <w:rPr>
          <w:rFonts w:ascii="Times New Roman" w:eastAsia="宋体" w:hAnsi="Times New Roman" w:cs="Times New Roman"/>
          <w:b/>
          <w:bCs/>
          <w:sz w:val="24"/>
          <w:szCs w:val="24"/>
        </w:rPr>
        <w:t>、</w:t>
      </w:r>
      <w:r w:rsidRPr="007A0942">
        <w:rPr>
          <w:rFonts w:ascii="Times New Roman" w:eastAsia="宋体" w:hAnsi="Times New Roman" w:cs="Times New Roman" w:hint="eastAsia"/>
          <w:b/>
          <w:bCs/>
          <w:sz w:val="24"/>
          <w:szCs w:val="24"/>
        </w:rPr>
        <w:t>服务周期</w:t>
      </w:r>
    </w:p>
    <w:p w14:paraId="4ACAC19D" w14:textId="77777777" w:rsidR="0011683F" w:rsidRDefault="002A0924">
      <w:pPr>
        <w:spacing w:line="360" w:lineRule="auto"/>
        <w:ind w:firstLineChars="200" w:firstLine="480"/>
        <w:rPr>
          <w:rFonts w:ascii="Times New Roman" w:eastAsia="宋体" w:hAnsi="Times New Roman" w:cs="Times New Roman"/>
          <w:sz w:val="24"/>
          <w:szCs w:val="24"/>
        </w:rPr>
      </w:pPr>
      <w:r w:rsidRPr="007A0942">
        <w:rPr>
          <w:rFonts w:ascii="Times New Roman" w:eastAsia="宋体" w:hAnsi="Times New Roman" w:cs="Times New Roman" w:hint="eastAsia"/>
          <w:sz w:val="24"/>
          <w:szCs w:val="24"/>
        </w:rPr>
        <w:t>服务周期为【壹】年，从【</w:t>
      </w:r>
      <w:r w:rsidRPr="007A0942">
        <w:rPr>
          <w:rFonts w:ascii="Times New Roman" w:eastAsia="宋体" w:hAnsi="Times New Roman" w:cs="Times New Roman" w:hint="eastAsia"/>
          <w:sz w:val="24"/>
          <w:szCs w:val="24"/>
        </w:rPr>
        <w:t>2025</w:t>
      </w:r>
      <w:r w:rsidRPr="007A0942">
        <w:rPr>
          <w:rFonts w:ascii="Times New Roman" w:eastAsia="宋体" w:hAnsi="Times New Roman" w:cs="Times New Roman" w:hint="eastAsia"/>
          <w:sz w:val="24"/>
          <w:szCs w:val="24"/>
        </w:rPr>
        <w:t>】年【</w:t>
      </w:r>
      <w:r w:rsidRPr="007A0942">
        <w:rPr>
          <w:rFonts w:ascii="Times New Roman" w:eastAsia="宋体" w:hAnsi="Times New Roman" w:cs="Times New Roman" w:hint="eastAsia"/>
          <w:sz w:val="24"/>
          <w:szCs w:val="24"/>
        </w:rPr>
        <w:t>9</w:t>
      </w:r>
      <w:r w:rsidRPr="007A0942">
        <w:rPr>
          <w:rFonts w:ascii="Times New Roman" w:eastAsia="宋体" w:hAnsi="Times New Roman" w:cs="Times New Roman" w:hint="eastAsia"/>
          <w:sz w:val="24"/>
          <w:szCs w:val="24"/>
        </w:rPr>
        <w:t>】月【</w:t>
      </w:r>
      <w:r w:rsidRPr="007A0942">
        <w:rPr>
          <w:rFonts w:ascii="Times New Roman" w:eastAsia="宋体" w:hAnsi="Times New Roman" w:cs="Times New Roman" w:hint="eastAsia"/>
          <w:sz w:val="24"/>
          <w:szCs w:val="24"/>
        </w:rPr>
        <w:t xml:space="preserve">  </w:t>
      </w:r>
      <w:r w:rsidRPr="007A0942">
        <w:rPr>
          <w:rFonts w:ascii="Times New Roman" w:eastAsia="宋体" w:hAnsi="Times New Roman" w:cs="Times New Roman" w:hint="eastAsia"/>
          <w:sz w:val="24"/>
          <w:szCs w:val="24"/>
        </w:rPr>
        <w:t>】日至【</w:t>
      </w:r>
      <w:r w:rsidRPr="007A0942">
        <w:rPr>
          <w:rFonts w:ascii="Times New Roman" w:eastAsia="宋体" w:hAnsi="Times New Roman" w:cs="Times New Roman" w:hint="eastAsia"/>
          <w:sz w:val="24"/>
          <w:szCs w:val="24"/>
        </w:rPr>
        <w:t>2026</w:t>
      </w:r>
      <w:r w:rsidRPr="007A0942">
        <w:rPr>
          <w:rFonts w:ascii="Times New Roman" w:eastAsia="宋体" w:hAnsi="Times New Roman" w:cs="Times New Roman" w:hint="eastAsia"/>
          <w:sz w:val="24"/>
          <w:szCs w:val="24"/>
        </w:rPr>
        <w:t>】年【</w:t>
      </w:r>
      <w:r w:rsidRPr="007A0942">
        <w:rPr>
          <w:rFonts w:ascii="Times New Roman" w:eastAsia="宋体" w:hAnsi="Times New Roman" w:cs="Times New Roman" w:hint="eastAsia"/>
          <w:sz w:val="24"/>
          <w:szCs w:val="24"/>
        </w:rPr>
        <w:t>9</w:t>
      </w:r>
      <w:r w:rsidRPr="007A0942">
        <w:rPr>
          <w:rFonts w:ascii="Times New Roman" w:eastAsia="宋体" w:hAnsi="Times New Roman" w:cs="Times New Roman" w:hint="eastAsia"/>
          <w:sz w:val="24"/>
          <w:szCs w:val="24"/>
        </w:rPr>
        <w:t>】月【</w:t>
      </w:r>
      <w:r w:rsidRPr="007A0942">
        <w:rPr>
          <w:rFonts w:ascii="Times New Roman" w:eastAsia="宋体" w:hAnsi="Times New Roman" w:cs="Times New Roman" w:hint="eastAsia"/>
          <w:sz w:val="24"/>
          <w:szCs w:val="24"/>
        </w:rPr>
        <w:t xml:space="preserve">  </w:t>
      </w:r>
      <w:r w:rsidRPr="007A0942">
        <w:rPr>
          <w:rFonts w:ascii="Times New Roman" w:eastAsia="宋体" w:hAnsi="Times New Roman" w:cs="Times New Roman" w:hint="eastAsia"/>
          <w:sz w:val="24"/>
          <w:szCs w:val="24"/>
        </w:rPr>
        <w:t>】日。（以实际签约时间为准）</w:t>
      </w:r>
    </w:p>
    <w:p w14:paraId="5F7273E8" w14:textId="77777777" w:rsidR="0011683F" w:rsidRDefault="002A0924">
      <w:pPr>
        <w:spacing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七</w:t>
      </w:r>
      <w:r>
        <w:rPr>
          <w:rFonts w:ascii="Times New Roman" w:eastAsia="宋体" w:hAnsi="Times New Roman" w:cs="Times New Roman"/>
          <w:b/>
          <w:bCs/>
          <w:sz w:val="24"/>
          <w:szCs w:val="24"/>
        </w:rPr>
        <w:t>、资格条件</w:t>
      </w:r>
    </w:p>
    <w:p w14:paraId="44D57D3F" w14:textId="77777777" w:rsidR="0011683F" w:rsidRDefault="002A092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满足《中华人民共和国政府采购法》第二十二条规定；</w:t>
      </w:r>
    </w:p>
    <w:p w14:paraId="4D32BE4A" w14:textId="77777777" w:rsidR="0011683F" w:rsidRDefault="002A092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落实政府采购政策需满足的资格要求：</w:t>
      </w:r>
    </w:p>
    <w:p w14:paraId="2EBB0602" w14:textId="77777777" w:rsidR="0011683F" w:rsidRDefault="002A092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2.1</w:t>
      </w:r>
      <w:r>
        <w:rPr>
          <w:rFonts w:ascii="Times New Roman" w:eastAsia="宋体" w:hAnsi="Times New Roman" w:cs="Times New Roman"/>
          <w:sz w:val="24"/>
          <w:szCs w:val="24"/>
        </w:rPr>
        <w:t>中小企业政策</w:t>
      </w:r>
    </w:p>
    <w:p w14:paraId="57E24E7F" w14:textId="77777777" w:rsidR="0011683F" w:rsidRDefault="002A092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本项目</w:t>
      </w:r>
      <w:proofErr w:type="gramStart"/>
      <w:r>
        <w:rPr>
          <w:rFonts w:ascii="Times New Roman" w:eastAsia="宋体" w:hAnsi="Times New Roman" w:cs="Times New Roman"/>
          <w:sz w:val="24"/>
          <w:szCs w:val="24"/>
        </w:rPr>
        <w:t>不</w:t>
      </w:r>
      <w:proofErr w:type="gramEnd"/>
      <w:r>
        <w:rPr>
          <w:rFonts w:ascii="Times New Roman" w:eastAsia="宋体" w:hAnsi="Times New Roman" w:cs="Times New Roman"/>
          <w:sz w:val="24"/>
          <w:szCs w:val="24"/>
        </w:rPr>
        <w:t>专门面向中小企业预留采购份额。</w:t>
      </w:r>
    </w:p>
    <w:p w14:paraId="1FEA3AD3" w14:textId="77777777" w:rsidR="0011683F" w:rsidRDefault="002A092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hint="eastAsia"/>
          <w:sz w:val="24"/>
          <w:szCs w:val="24"/>
        </w:rPr>
        <w:t>2</w:t>
      </w:r>
      <w:r>
        <w:rPr>
          <w:rFonts w:ascii="Times New Roman" w:eastAsia="宋体" w:hAnsi="Times New Roman" w:cs="Times New Roman"/>
          <w:sz w:val="24"/>
          <w:szCs w:val="24"/>
        </w:rPr>
        <w:t>供应商不得被列入失信被执行人、重大税收违法案件当事人名单、政府采购严重违法失信行为记录名单。</w:t>
      </w:r>
    </w:p>
    <w:p w14:paraId="77DF7E93" w14:textId="72946B57" w:rsidR="0011683F" w:rsidRPr="007A0942" w:rsidRDefault="002A092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本</w:t>
      </w:r>
      <w:r w:rsidRPr="007A0942">
        <w:rPr>
          <w:rFonts w:ascii="Times New Roman" w:eastAsia="宋体" w:hAnsi="Times New Roman" w:cs="Times New Roman"/>
          <w:sz w:val="24"/>
          <w:szCs w:val="24"/>
        </w:rPr>
        <w:t>项目的特定资格要求：</w:t>
      </w:r>
      <w:r w:rsidRPr="007A0942">
        <w:rPr>
          <w:rFonts w:ascii="Times New Roman" w:eastAsia="宋体" w:hAnsi="Times New Roman" w:cs="Times New Roman" w:hint="eastAsia"/>
          <w:sz w:val="24"/>
          <w:szCs w:val="24"/>
        </w:rPr>
        <w:t>具有司法行政机关颁发的有效的《律师事务所执业许可证》</w:t>
      </w:r>
      <w:r w:rsidR="0042613F" w:rsidRPr="007A0942">
        <w:rPr>
          <w:rFonts w:ascii="宋体" w:eastAsia="宋体" w:hAnsi="宋体" w:cs="宋体" w:hint="eastAsia"/>
          <w:color w:val="000000"/>
          <w:sz w:val="24"/>
          <w:szCs w:val="24"/>
        </w:rPr>
        <w:t>或《律师事务所分所执业许可证》</w:t>
      </w:r>
      <w:r w:rsidRPr="007A0942">
        <w:rPr>
          <w:rFonts w:ascii="Times New Roman" w:eastAsia="宋体" w:hAnsi="Times New Roman" w:cs="Times New Roman" w:hint="eastAsia"/>
          <w:sz w:val="24"/>
          <w:szCs w:val="24"/>
        </w:rPr>
        <w:t>。</w:t>
      </w:r>
    </w:p>
    <w:p w14:paraId="5407CA02" w14:textId="77777777" w:rsidR="0011683F" w:rsidRDefault="002A0924">
      <w:pPr>
        <w:spacing w:line="360" w:lineRule="auto"/>
        <w:rPr>
          <w:rFonts w:ascii="Times New Roman" w:eastAsia="宋体" w:hAnsi="Times New Roman" w:cs="Times New Roman"/>
          <w:b/>
          <w:bCs/>
          <w:sz w:val="24"/>
          <w:szCs w:val="24"/>
        </w:rPr>
      </w:pPr>
      <w:r w:rsidRPr="007A0942">
        <w:rPr>
          <w:rFonts w:ascii="Times New Roman" w:eastAsia="宋体" w:hAnsi="Times New Roman" w:cs="Times New Roman" w:hint="eastAsia"/>
          <w:b/>
          <w:bCs/>
          <w:sz w:val="24"/>
          <w:szCs w:val="24"/>
        </w:rPr>
        <w:t>五</w:t>
      </w:r>
      <w:r w:rsidRPr="007A0942">
        <w:rPr>
          <w:rFonts w:ascii="Times New Roman" w:eastAsia="宋体" w:hAnsi="Times New Roman" w:cs="Times New Roman"/>
          <w:b/>
          <w:bCs/>
          <w:sz w:val="24"/>
          <w:szCs w:val="24"/>
        </w:rPr>
        <w:t>、本项目采购标的所属行业</w:t>
      </w:r>
    </w:p>
    <w:p w14:paraId="49DD8B43" w14:textId="77777777" w:rsidR="0011683F" w:rsidRDefault="002A092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本项目采购标的属于《工业和信息化部、国家统计局、国家发展和改革委员</w:t>
      </w:r>
      <w:r>
        <w:rPr>
          <w:rFonts w:ascii="Times New Roman" w:eastAsia="宋体" w:hAnsi="Times New Roman" w:cs="Times New Roman"/>
          <w:sz w:val="24"/>
          <w:szCs w:val="24"/>
        </w:rPr>
        <w:lastRenderedPageBreak/>
        <w:t>会、财政部关于印发中小企业划型标准规定的通知》（工信部联企业</w:t>
      </w:r>
      <w:r>
        <w:rPr>
          <w:rFonts w:ascii="Times New Roman" w:eastAsia="宋体" w:hAnsi="Times New Roman" w:cs="Times New Roman"/>
          <w:sz w:val="24"/>
          <w:szCs w:val="24"/>
        </w:rPr>
        <w:t>[2011]300</w:t>
      </w:r>
      <w:r>
        <w:rPr>
          <w:rFonts w:ascii="Times New Roman" w:eastAsia="宋体" w:hAnsi="Times New Roman" w:cs="Times New Roman"/>
          <w:sz w:val="24"/>
          <w:szCs w:val="24"/>
        </w:rPr>
        <w:t>号）中的</w:t>
      </w:r>
      <w:r>
        <w:rPr>
          <w:rFonts w:ascii="Times New Roman" w:eastAsia="宋体" w:hAnsi="Times New Roman" w:cs="Times New Roman" w:hint="eastAsia"/>
          <w:b/>
          <w:bCs/>
          <w:sz w:val="24"/>
          <w:szCs w:val="24"/>
        </w:rPr>
        <w:t>（十五）租赁和商务服务业</w:t>
      </w:r>
      <w:r>
        <w:rPr>
          <w:rFonts w:ascii="Times New Roman" w:eastAsia="宋体" w:hAnsi="Times New Roman" w:cs="Times New Roman"/>
          <w:b/>
          <w:bCs/>
          <w:sz w:val="24"/>
          <w:szCs w:val="24"/>
        </w:rPr>
        <w:t>。</w:t>
      </w:r>
    </w:p>
    <w:p w14:paraId="53346FB1" w14:textId="77777777" w:rsidR="0011683F" w:rsidRDefault="0011683F">
      <w:pPr>
        <w:pStyle w:val="A6"/>
        <w:ind w:firstLine="480"/>
        <w:rPr>
          <w:rFonts w:hint="eastAsia"/>
        </w:rPr>
      </w:pPr>
    </w:p>
    <w:sectPr w:rsidR="0011683F">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618F6" w14:textId="77777777" w:rsidR="002A0924" w:rsidRDefault="002A0924">
      <w:pPr>
        <w:spacing w:after="0" w:line="240" w:lineRule="auto"/>
        <w:rPr>
          <w:rFonts w:hint="eastAsia"/>
        </w:rPr>
      </w:pPr>
      <w:r>
        <w:separator/>
      </w:r>
    </w:p>
  </w:endnote>
  <w:endnote w:type="continuationSeparator" w:id="0">
    <w:p w14:paraId="573F79D9" w14:textId="77777777" w:rsidR="002A0924" w:rsidRDefault="002A0924">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仿宋_GB2312">
    <w:altName w:val="微软雅黑"/>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微软雅黑"/>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script"/>
    <w:pitch w:val="default"/>
    <w:sig w:usb0="00000001" w:usb1="08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4555046"/>
    </w:sdtPr>
    <w:sdtEndPr/>
    <w:sdtContent>
      <w:p w14:paraId="47934547" w14:textId="77777777" w:rsidR="0011683F" w:rsidRDefault="002A0924">
        <w:pPr>
          <w:pStyle w:val="ae"/>
          <w:jc w:val="center"/>
          <w:rPr>
            <w:rFonts w:hint="eastAsia"/>
          </w:rPr>
        </w:pPr>
        <w:r>
          <w:fldChar w:fldCharType="begin"/>
        </w:r>
        <w:r>
          <w:instrText>PAGE   \* MERGEFORMAT</w:instrText>
        </w:r>
        <w:r>
          <w:fldChar w:fldCharType="separate"/>
        </w:r>
        <w:r>
          <w:rPr>
            <w:lang w:val="zh-CN"/>
          </w:rPr>
          <w:t>5</w:t>
        </w:r>
        <w:r>
          <w:fldChar w:fldCharType="end"/>
        </w:r>
      </w:p>
    </w:sdtContent>
  </w:sdt>
  <w:p w14:paraId="77D5918D" w14:textId="77777777" w:rsidR="0011683F" w:rsidRDefault="0011683F">
    <w:pPr>
      <w:pStyle w:val="ae"/>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D47E0" w14:textId="77777777" w:rsidR="002A0924" w:rsidRDefault="002A0924">
      <w:pPr>
        <w:spacing w:after="0" w:line="240" w:lineRule="auto"/>
        <w:rPr>
          <w:rFonts w:hint="eastAsia"/>
        </w:rPr>
      </w:pPr>
      <w:r>
        <w:separator/>
      </w:r>
    </w:p>
  </w:footnote>
  <w:footnote w:type="continuationSeparator" w:id="0">
    <w:p w14:paraId="6DDC7CFF" w14:textId="77777777" w:rsidR="002A0924" w:rsidRDefault="002A0924">
      <w:pPr>
        <w:spacing w:after="0"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B5048" w14:textId="77777777" w:rsidR="0011683F" w:rsidRDefault="0011683F">
    <w:pPr>
      <w:pStyle w:val="af0"/>
      <w:pBdr>
        <w:bottom w:val="none" w:sz="0" w:space="0" w:color="auto"/>
      </w:pBdr>
      <w:jc w:val="lef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2E505F"/>
    <w:multiLevelType w:val="multilevel"/>
    <w:tmpl w:val="442E505F"/>
    <w:lvl w:ilvl="0">
      <w:start w:val="1"/>
      <w:numFmt w:val="chineseCountingThousand"/>
      <w:pStyle w:val="1"/>
      <w:lvlText w:val="第%1章"/>
      <w:lvlJc w:val="left"/>
      <w:pPr>
        <w:tabs>
          <w:tab w:val="left" w:pos="425"/>
        </w:tabs>
        <w:ind w:left="425" w:hanging="425"/>
      </w:pPr>
      <w:rPr>
        <w:rFonts w:ascii="仿宋_GB2312" w:eastAsia="仿宋_GB2312" w:hAnsi="Arial" w:hint="eastAsia"/>
        <w:b/>
        <w:i w:val="0"/>
        <w:sz w:val="28"/>
        <w:szCs w:val="28"/>
      </w:rPr>
    </w:lvl>
    <w:lvl w:ilvl="1">
      <w:start w:val="1"/>
      <w:numFmt w:val="decimal"/>
      <w:isLgl/>
      <w:lvlText w:val="%1.%2."/>
      <w:lvlJc w:val="left"/>
      <w:pPr>
        <w:tabs>
          <w:tab w:val="left" w:pos="567"/>
        </w:tabs>
        <w:ind w:left="567" w:hanging="567"/>
      </w:pPr>
      <w:rPr>
        <w:rFonts w:ascii="Arial" w:eastAsia="黑体" w:hAnsi="Arial" w:hint="default"/>
        <w:b/>
        <w:i w:val="0"/>
        <w:sz w:val="24"/>
        <w:szCs w:val="24"/>
      </w:rPr>
    </w:lvl>
    <w:lvl w:ilvl="2">
      <w:start w:val="1"/>
      <w:numFmt w:val="decimal"/>
      <w:pStyle w:val="3"/>
      <w:isLgl/>
      <w:lvlText w:val="%1.%2.%3."/>
      <w:lvlJc w:val="left"/>
      <w:pPr>
        <w:tabs>
          <w:tab w:val="left" w:pos="1429"/>
        </w:tabs>
        <w:ind w:left="1429" w:hanging="709"/>
      </w:pPr>
      <w:rPr>
        <w:rFonts w:ascii="Times New Roman" w:eastAsia="黑体" w:hAnsi="Times New Roman" w:cs="Times New Roman" w:hint="default"/>
        <w:b/>
        <w:i w:val="0"/>
        <w:sz w:val="30"/>
      </w:rPr>
    </w:lvl>
    <w:lvl w:ilvl="3">
      <w:start w:val="1"/>
      <w:numFmt w:val="decimal"/>
      <w:isLgl/>
      <w:lvlText w:val="%1.%2.%3.%4."/>
      <w:lvlJc w:val="left"/>
      <w:pPr>
        <w:tabs>
          <w:tab w:val="left" w:pos="851"/>
        </w:tabs>
        <w:ind w:left="851" w:hanging="851"/>
      </w:pPr>
      <w:rPr>
        <w:rFonts w:ascii="Arial" w:eastAsia="黑体" w:hAnsi="Arial" w:hint="default"/>
        <w:b/>
        <w:i w:val="0"/>
        <w:sz w:val="28"/>
      </w:rPr>
    </w:lvl>
    <w:lvl w:ilvl="4">
      <w:start w:val="1"/>
      <w:numFmt w:val="decimal"/>
      <w:isLgl/>
      <w:lvlText w:val="%1.%2.%3.%4.%5."/>
      <w:lvlJc w:val="left"/>
      <w:pPr>
        <w:tabs>
          <w:tab w:val="left" w:pos="992"/>
        </w:tabs>
        <w:ind w:left="992" w:hanging="992"/>
      </w:pPr>
      <w:rPr>
        <w:rFonts w:ascii="Arial" w:eastAsia="黑体" w:hAnsi="Arial" w:hint="default"/>
        <w:b/>
        <w:i w:val="0"/>
        <w:sz w:val="24"/>
      </w:rPr>
    </w:lvl>
    <w:lvl w:ilvl="5">
      <w:start w:val="1"/>
      <w:numFmt w:val="decimal"/>
      <w:isLgl/>
      <w:lvlText w:val="%1.%2.%3.%4.%5.%6."/>
      <w:lvlJc w:val="left"/>
      <w:pPr>
        <w:tabs>
          <w:tab w:val="left" w:pos="1134"/>
        </w:tabs>
        <w:ind w:left="1134" w:hanging="1134"/>
      </w:pPr>
      <w:rPr>
        <w:rFonts w:ascii="Arial" w:eastAsia="黑体" w:hAnsi="Arial" w:hint="default"/>
        <w:b/>
        <w:i w:val="0"/>
        <w:sz w:val="24"/>
      </w:rPr>
    </w:lvl>
    <w:lvl w:ilvl="6">
      <w:start w:val="1"/>
      <w:numFmt w:val="decimal"/>
      <w:isLgl/>
      <w:lvlText w:val="%1.%2.%3.%4.%5.%6.%7."/>
      <w:lvlJc w:val="left"/>
      <w:pPr>
        <w:tabs>
          <w:tab w:val="left" w:pos="1276"/>
        </w:tabs>
        <w:ind w:left="1276" w:hanging="1276"/>
      </w:pPr>
      <w:rPr>
        <w:rFonts w:ascii="Arial" w:eastAsia="黑体" w:hAnsi="Arial" w:hint="default"/>
        <w:b/>
        <w:i w:val="0"/>
        <w:sz w:val="24"/>
      </w:rPr>
    </w:lvl>
    <w:lvl w:ilvl="7">
      <w:start w:val="1"/>
      <w:numFmt w:val="decimal"/>
      <w:isLgl/>
      <w:lvlText w:val="%1.%2.%3.%4.%5.%6.%7.%8."/>
      <w:lvlJc w:val="left"/>
      <w:pPr>
        <w:tabs>
          <w:tab w:val="left" w:pos="1418"/>
        </w:tabs>
        <w:ind w:left="1418" w:hanging="1418"/>
      </w:pPr>
      <w:rPr>
        <w:rFonts w:ascii="Arial" w:eastAsia="黑体" w:hAnsi="Arial" w:hint="default"/>
        <w:b/>
        <w:i w:val="0"/>
        <w:sz w:val="24"/>
      </w:rPr>
    </w:lvl>
    <w:lvl w:ilvl="8">
      <w:start w:val="1"/>
      <w:numFmt w:val="decimal"/>
      <w:isLgl/>
      <w:lvlText w:val="%1.%2.%3.%4.%5.%6.%7.%8.%9."/>
      <w:lvlJc w:val="left"/>
      <w:pPr>
        <w:tabs>
          <w:tab w:val="left" w:pos="1559"/>
        </w:tabs>
        <w:ind w:left="1559" w:hanging="1559"/>
      </w:pPr>
      <w:rPr>
        <w:rFonts w:ascii="Arial" w:eastAsia="黑体" w:hAnsi="Arial" w:hint="default"/>
        <w:b/>
        <w:i w:val="0"/>
        <w:sz w:val="24"/>
      </w:rPr>
    </w:lvl>
  </w:abstractNum>
  <w:num w:numId="1" w16cid:durableId="444272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U2OGE2NWQ3MDkzZDQyYzQwZjU3NTMyY2U5MmE5NzcifQ=="/>
  </w:docVars>
  <w:rsids>
    <w:rsidRoot w:val="00520E97"/>
    <w:rsid w:val="9EFFF400"/>
    <w:rsid w:val="000037D3"/>
    <w:rsid w:val="00014344"/>
    <w:rsid w:val="00021A79"/>
    <w:rsid w:val="00094863"/>
    <w:rsid w:val="000A6B93"/>
    <w:rsid w:val="000E0381"/>
    <w:rsid w:val="000E05FB"/>
    <w:rsid w:val="0011683F"/>
    <w:rsid w:val="00147E89"/>
    <w:rsid w:val="0015496D"/>
    <w:rsid w:val="00190FB8"/>
    <w:rsid w:val="001B10D6"/>
    <w:rsid w:val="001D5A01"/>
    <w:rsid w:val="00211A42"/>
    <w:rsid w:val="00242283"/>
    <w:rsid w:val="00245A0F"/>
    <w:rsid w:val="00246452"/>
    <w:rsid w:val="00286DDD"/>
    <w:rsid w:val="002A0924"/>
    <w:rsid w:val="002B303F"/>
    <w:rsid w:val="002B394E"/>
    <w:rsid w:val="002D57FA"/>
    <w:rsid w:val="002E681E"/>
    <w:rsid w:val="003261C0"/>
    <w:rsid w:val="00331AD6"/>
    <w:rsid w:val="0033418F"/>
    <w:rsid w:val="003764BA"/>
    <w:rsid w:val="00386B7C"/>
    <w:rsid w:val="003A6E74"/>
    <w:rsid w:val="003C76C2"/>
    <w:rsid w:val="003D507A"/>
    <w:rsid w:val="003F6334"/>
    <w:rsid w:val="00412195"/>
    <w:rsid w:val="00417550"/>
    <w:rsid w:val="00422521"/>
    <w:rsid w:val="0042613F"/>
    <w:rsid w:val="00431364"/>
    <w:rsid w:val="0046057B"/>
    <w:rsid w:val="004817F5"/>
    <w:rsid w:val="00484454"/>
    <w:rsid w:val="004A46FA"/>
    <w:rsid w:val="004C7AF9"/>
    <w:rsid w:val="004E42E7"/>
    <w:rsid w:val="004E5883"/>
    <w:rsid w:val="004F0279"/>
    <w:rsid w:val="004F0315"/>
    <w:rsid w:val="004F10E8"/>
    <w:rsid w:val="00520E97"/>
    <w:rsid w:val="00541236"/>
    <w:rsid w:val="005435FB"/>
    <w:rsid w:val="00552E5E"/>
    <w:rsid w:val="00573663"/>
    <w:rsid w:val="00595A43"/>
    <w:rsid w:val="005B5ABA"/>
    <w:rsid w:val="005D029C"/>
    <w:rsid w:val="005D4865"/>
    <w:rsid w:val="005F0D6F"/>
    <w:rsid w:val="005F51FD"/>
    <w:rsid w:val="0063480F"/>
    <w:rsid w:val="00635AA7"/>
    <w:rsid w:val="00654513"/>
    <w:rsid w:val="00681001"/>
    <w:rsid w:val="00695B94"/>
    <w:rsid w:val="006B55AA"/>
    <w:rsid w:val="006C353D"/>
    <w:rsid w:val="006C43C6"/>
    <w:rsid w:val="006F2C16"/>
    <w:rsid w:val="00701AE1"/>
    <w:rsid w:val="007053B6"/>
    <w:rsid w:val="00791CD7"/>
    <w:rsid w:val="00795FAF"/>
    <w:rsid w:val="007A0942"/>
    <w:rsid w:val="007C6F95"/>
    <w:rsid w:val="007C7F88"/>
    <w:rsid w:val="00804E34"/>
    <w:rsid w:val="0080584D"/>
    <w:rsid w:val="0081212E"/>
    <w:rsid w:val="008428A9"/>
    <w:rsid w:val="00846892"/>
    <w:rsid w:val="00883708"/>
    <w:rsid w:val="008914ED"/>
    <w:rsid w:val="008914F3"/>
    <w:rsid w:val="0090278A"/>
    <w:rsid w:val="00904E8B"/>
    <w:rsid w:val="00907167"/>
    <w:rsid w:val="00925CFB"/>
    <w:rsid w:val="009312AA"/>
    <w:rsid w:val="00942D2E"/>
    <w:rsid w:val="00975149"/>
    <w:rsid w:val="00976736"/>
    <w:rsid w:val="009A4BF0"/>
    <w:rsid w:val="009A6941"/>
    <w:rsid w:val="009C0007"/>
    <w:rsid w:val="00A21292"/>
    <w:rsid w:val="00A36940"/>
    <w:rsid w:val="00A376F4"/>
    <w:rsid w:val="00A44802"/>
    <w:rsid w:val="00A73D7B"/>
    <w:rsid w:val="00A748B8"/>
    <w:rsid w:val="00A80C31"/>
    <w:rsid w:val="00B66B3D"/>
    <w:rsid w:val="00BA50C8"/>
    <w:rsid w:val="00BB1F96"/>
    <w:rsid w:val="00BD0256"/>
    <w:rsid w:val="00BF4C2C"/>
    <w:rsid w:val="00BF6803"/>
    <w:rsid w:val="00C22D9E"/>
    <w:rsid w:val="00C2385F"/>
    <w:rsid w:val="00C547F8"/>
    <w:rsid w:val="00C97203"/>
    <w:rsid w:val="00CA2B96"/>
    <w:rsid w:val="00CC3AC2"/>
    <w:rsid w:val="00CC55CF"/>
    <w:rsid w:val="00D32460"/>
    <w:rsid w:val="00D455AA"/>
    <w:rsid w:val="00D61FF2"/>
    <w:rsid w:val="00D920AE"/>
    <w:rsid w:val="00D923D5"/>
    <w:rsid w:val="00D93348"/>
    <w:rsid w:val="00DB3EC1"/>
    <w:rsid w:val="00DD318F"/>
    <w:rsid w:val="00E22D3F"/>
    <w:rsid w:val="00E51731"/>
    <w:rsid w:val="00E71536"/>
    <w:rsid w:val="00E76362"/>
    <w:rsid w:val="00E95D9C"/>
    <w:rsid w:val="00EA5DF2"/>
    <w:rsid w:val="00EC163F"/>
    <w:rsid w:val="00EF5B38"/>
    <w:rsid w:val="00F103D6"/>
    <w:rsid w:val="00F2017D"/>
    <w:rsid w:val="00F4165B"/>
    <w:rsid w:val="00F50038"/>
    <w:rsid w:val="00F6103C"/>
    <w:rsid w:val="00FC36DF"/>
    <w:rsid w:val="00FC6773"/>
    <w:rsid w:val="00FE0E8A"/>
    <w:rsid w:val="00FF13E2"/>
    <w:rsid w:val="00FF6F46"/>
    <w:rsid w:val="02297BE6"/>
    <w:rsid w:val="03832336"/>
    <w:rsid w:val="042E69E2"/>
    <w:rsid w:val="0490190F"/>
    <w:rsid w:val="067E0614"/>
    <w:rsid w:val="06AE1106"/>
    <w:rsid w:val="073E0D83"/>
    <w:rsid w:val="0B13539B"/>
    <w:rsid w:val="0B24315C"/>
    <w:rsid w:val="0B7456A4"/>
    <w:rsid w:val="0BCA64E2"/>
    <w:rsid w:val="0BD15271"/>
    <w:rsid w:val="0C5745FC"/>
    <w:rsid w:val="0D4C4B4D"/>
    <w:rsid w:val="0E1C10D1"/>
    <w:rsid w:val="0E6A782F"/>
    <w:rsid w:val="0F8A24E8"/>
    <w:rsid w:val="11A55826"/>
    <w:rsid w:val="12DE7825"/>
    <w:rsid w:val="13B741FE"/>
    <w:rsid w:val="152B6F63"/>
    <w:rsid w:val="15AB0ABB"/>
    <w:rsid w:val="15C0655C"/>
    <w:rsid w:val="1678078D"/>
    <w:rsid w:val="169E2C1C"/>
    <w:rsid w:val="171A2470"/>
    <w:rsid w:val="194D1CB8"/>
    <w:rsid w:val="1A3D3E6B"/>
    <w:rsid w:val="1C0D66DB"/>
    <w:rsid w:val="1C2B0F99"/>
    <w:rsid w:val="1DE62D5A"/>
    <w:rsid w:val="1F4B76D7"/>
    <w:rsid w:val="1FFF600B"/>
    <w:rsid w:val="200849D1"/>
    <w:rsid w:val="203527EC"/>
    <w:rsid w:val="21A70497"/>
    <w:rsid w:val="23287787"/>
    <w:rsid w:val="24DD6DCC"/>
    <w:rsid w:val="255045B2"/>
    <w:rsid w:val="26583F28"/>
    <w:rsid w:val="26D52E62"/>
    <w:rsid w:val="26E33204"/>
    <w:rsid w:val="2A5E1D27"/>
    <w:rsid w:val="2A8A2314"/>
    <w:rsid w:val="2AEE5863"/>
    <w:rsid w:val="2BB00137"/>
    <w:rsid w:val="2C68119F"/>
    <w:rsid w:val="2D7C3526"/>
    <w:rsid w:val="33353A31"/>
    <w:rsid w:val="344B1BCD"/>
    <w:rsid w:val="34DE5E29"/>
    <w:rsid w:val="355359F9"/>
    <w:rsid w:val="36EB75BC"/>
    <w:rsid w:val="37106F10"/>
    <w:rsid w:val="37DB3C9B"/>
    <w:rsid w:val="384A5821"/>
    <w:rsid w:val="396F1C0A"/>
    <w:rsid w:val="3ADA6C48"/>
    <w:rsid w:val="3D4C01F7"/>
    <w:rsid w:val="3DB85A64"/>
    <w:rsid w:val="3DC37382"/>
    <w:rsid w:val="3E5F40AD"/>
    <w:rsid w:val="40755777"/>
    <w:rsid w:val="410D2F57"/>
    <w:rsid w:val="41731A1B"/>
    <w:rsid w:val="41D25C46"/>
    <w:rsid w:val="42212242"/>
    <w:rsid w:val="426018CC"/>
    <w:rsid w:val="42DD4DF7"/>
    <w:rsid w:val="436D5DF7"/>
    <w:rsid w:val="43781E3C"/>
    <w:rsid w:val="44326014"/>
    <w:rsid w:val="44485A93"/>
    <w:rsid w:val="44692510"/>
    <w:rsid w:val="446C2633"/>
    <w:rsid w:val="45A92F06"/>
    <w:rsid w:val="45EC115A"/>
    <w:rsid w:val="46064D3E"/>
    <w:rsid w:val="46C07277"/>
    <w:rsid w:val="46EA5025"/>
    <w:rsid w:val="47D31139"/>
    <w:rsid w:val="48122DB9"/>
    <w:rsid w:val="48E63159"/>
    <w:rsid w:val="498D2D3D"/>
    <w:rsid w:val="49AA2A6A"/>
    <w:rsid w:val="49FD6207"/>
    <w:rsid w:val="4B364E98"/>
    <w:rsid w:val="4D747BBB"/>
    <w:rsid w:val="4DFD20AB"/>
    <w:rsid w:val="4E035902"/>
    <w:rsid w:val="4F3560FA"/>
    <w:rsid w:val="51B47B3D"/>
    <w:rsid w:val="530A70BE"/>
    <w:rsid w:val="540D44AF"/>
    <w:rsid w:val="551F5EFC"/>
    <w:rsid w:val="554020D6"/>
    <w:rsid w:val="5590755D"/>
    <w:rsid w:val="56B153BE"/>
    <w:rsid w:val="571D62CD"/>
    <w:rsid w:val="57697C23"/>
    <w:rsid w:val="59154166"/>
    <w:rsid w:val="595C703F"/>
    <w:rsid w:val="5B1433B1"/>
    <w:rsid w:val="5BD237B0"/>
    <w:rsid w:val="5CF714FC"/>
    <w:rsid w:val="5D437F7D"/>
    <w:rsid w:val="5E152203"/>
    <w:rsid w:val="5EEA72F8"/>
    <w:rsid w:val="5F805584"/>
    <w:rsid w:val="62800817"/>
    <w:rsid w:val="63443BFB"/>
    <w:rsid w:val="68E20CFD"/>
    <w:rsid w:val="69847B7E"/>
    <w:rsid w:val="6AB158BE"/>
    <w:rsid w:val="6B3A5E90"/>
    <w:rsid w:val="6BB56CEE"/>
    <w:rsid w:val="6BDE0156"/>
    <w:rsid w:val="6C1907E6"/>
    <w:rsid w:val="6C3030F9"/>
    <w:rsid w:val="6CCE7C4E"/>
    <w:rsid w:val="6D3A1E4D"/>
    <w:rsid w:val="6DBE6C66"/>
    <w:rsid w:val="6F3B4DD8"/>
    <w:rsid w:val="6F814F0E"/>
    <w:rsid w:val="707D6EAA"/>
    <w:rsid w:val="70C774DA"/>
    <w:rsid w:val="71637FD2"/>
    <w:rsid w:val="719B2C89"/>
    <w:rsid w:val="73414B48"/>
    <w:rsid w:val="744768A8"/>
    <w:rsid w:val="76897E86"/>
    <w:rsid w:val="77C3378B"/>
    <w:rsid w:val="77CC6261"/>
    <w:rsid w:val="78243542"/>
    <w:rsid w:val="78A230DC"/>
    <w:rsid w:val="78FF1B25"/>
    <w:rsid w:val="792926D3"/>
    <w:rsid w:val="79562D25"/>
    <w:rsid w:val="7A7D3FF2"/>
    <w:rsid w:val="7A8C54AE"/>
    <w:rsid w:val="7AE242A6"/>
    <w:rsid w:val="7B0F3449"/>
    <w:rsid w:val="7CA97FA9"/>
    <w:rsid w:val="7D12130A"/>
    <w:rsid w:val="7D63222C"/>
    <w:rsid w:val="7F275E1B"/>
    <w:rsid w:val="7FF47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E8C5A0"/>
  <w15:docId w15:val="{E44C89FC-B4B8-45DA-9CB1-76A3028EB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uiPriority w:val="9"/>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qFormat/>
    <w:pPr>
      <w:keepNext/>
      <w:keepLines/>
      <w:numPr>
        <w:ilvl w:val="2"/>
        <w:numId w:val="1"/>
      </w:numPr>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next w:val="A6"/>
    <w:link w:val="a7"/>
    <w:uiPriority w:val="99"/>
    <w:qFormat/>
    <w:pPr>
      <w:widowControl/>
      <w:spacing w:line="360" w:lineRule="auto"/>
    </w:pPr>
    <w:rPr>
      <w:rFonts w:ascii="Times New Roman" w:eastAsia="宋体" w:hAnsi="Times New Roman" w:cs="Times New Roman"/>
      <w:kern w:val="0"/>
      <w:sz w:val="20"/>
      <w:szCs w:val="20"/>
    </w:rPr>
  </w:style>
  <w:style w:type="paragraph" w:customStyle="1" w:styleId="A6">
    <w:name w:val="A正文小四"/>
    <w:basedOn w:val="a"/>
    <w:qFormat/>
    <w:pPr>
      <w:spacing w:before="96" w:after="96"/>
      <w:ind w:firstLineChars="200" w:firstLine="200"/>
    </w:pPr>
    <w:rPr>
      <w:rFonts w:cs="黑体"/>
      <w:sz w:val="24"/>
      <w:szCs w:val="24"/>
    </w:rPr>
  </w:style>
  <w:style w:type="paragraph" w:styleId="a8">
    <w:name w:val="Body Text Indent"/>
    <w:basedOn w:val="a"/>
    <w:next w:val="20"/>
    <w:qFormat/>
    <w:pPr>
      <w:ind w:firstLine="645"/>
    </w:pPr>
    <w:rPr>
      <w:rFonts w:ascii="楷体_GB2312" w:eastAsia="楷体_GB2312"/>
      <w:sz w:val="32"/>
      <w:szCs w:val="20"/>
    </w:rPr>
  </w:style>
  <w:style w:type="paragraph" w:styleId="20">
    <w:name w:val="Body Text First Indent 2"/>
    <w:basedOn w:val="a8"/>
    <w:next w:val="a"/>
    <w:uiPriority w:val="99"/>
    <w:qFormat/>
    <w:pPr>
      <w:spacing w:after="120"/>
      <w:ind w:leftChars="200" w:left="420" w:firstLineChars="200" w:firstLine="420"/>
    </w:pPr>
    <w:rPr>
      <w:sz w:val="21"/>
    </w:rPr>
  </w:style>
  <w:style w:type="paragraph" w:styleId="a9">
    <w:name w:val="Plain Text"/>
    <w:basedOn w:val="a"/>
    <w:qFormat/>
    <w:rPr>
      <w:rFonts w:ascii="宋体" w:hAnsi="Courier New"/>
    </w:rPr>
  </w:style>
  <w:style w:type="paragraph" w:styleId="aa">
    <w:name w:val="Date"/>
    <w:basedOn w:val="a"/>
    <w:next w:val="a"/>
    <w:link w:val="ab"/>
    <w:uiPriority w:val="99"/>
    <w:qFormat/>
    <w:rPr>
      <w:rFonts w:ascii="仿宋_GB2312" w:eastAsia="仿宋_GB2312" w:hAnsi="Times New Roman" w:cs="Times New Roman" w:hint="eastAsia"/>
      <w:kern w:val="0"/>
      <w:sz w:val="32"/>
      <w:szCs w:val="20"/>
    </w:rPr>
  </w:style>
  <w:style w:type="paragraph" w:styleId="ac">
    <w:name w:val="Balloon Text"/>
    <w:basedOn w:val="a"/>
    <w:link w:val="ad"/>
    <w:uiPriority w:val="99"/>
    <w:semiHidden/>
    <w:unhideWhenUsed/>
    <w:qFormat/>
    <w:rPr>
      <w:sz w:val="18"/>
      <w:szCs w:val="18"/>
    </w:rPr>
  </w:style>
  <w:style w:type="paragraph" w:styleId="ae">
    <w:name w:val="footer"/>
    <w:basedOn w:val="a"/>
    <w:link w:val="af"/>
    <w:uiPriority w:val="99"/>
    <w:unhideWhenUsed/>
    <w:qFormat/>
    <w:pPr>
      <w:tabs>
        <w:tab w:val="center" w:pos="4153"/>
        <w:tab w:val="right" w:pos="8306"/>
      </w:tabs>
      <w:snapToGrid w:val="0"/>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paragraph" w:styleId="af2">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next w:val="a"/>
    <w:link w:val="af4"/>
    <w:uiPriority w:val="10"/>
    <w:qFormat/>
    <w:pPr>
      <w:widowControl/>
      <w:spacing w:after="240"/>
      <w:contextualSpacing/>
      <w:jc w:val="center"/>
    </w:pPr>
    <w:rPr>
      <w:rFonts w:ascii="Times New Roman" w:eastAsia="方正小标宋简体" w:hAnsi="Times New Roman"/>
      <w:spacing w:val="5"/>
      <w:kern w:val="28"/>
      <w:sz w:val="36"/>
      <w:szCs w:val="52"/>
    </w:rPr>
  </w:style>
  <w:style w:type="paragraph" w:styleId="af5">
    <w:name w:val="annotation subject"/>
    <w:basedOn w:val="a3"/>
    <w:next w:val="a3"/>
    <w:link w:val="af6"/>
    <w:uiPriority w:val="99"/>
    <w:semiHidden/>
    <w:unhideWhenUsed/>
    <w:rPr>
      <w:b/>
      <w:bCs/>
    </w:rPr>
  </w:style>
  <w:style w:type="paragraph" w:styleId="af7">
    <w:name w:val="Body Text First Indent"/>
    <w:basedOn w:val="a5"/>
    <w:link w:val="af8"/>
    <w:uiPriority w:val="99"/>
    <w:semiHidden/>
    <w:unhideWhenUsed/>
    <w:qFormat/>
    <w:pPr>
      <w:widowControl w:val="0"/>
      <w:spacing w:after="120" w:line="240" w:lineRule="auto"/>
      <w:ind w:firstLineChars="100" w:firstLine="420"/>
    </w:pPr>
    <w:rPr>
      <w:rFonts w:asciiTheme="minorHAnsi" w:eastAsiaTheme="minorEastAsia" w:hAnsiTheme="minorHAnsi" w:cstheme="minorBidi"/>
      <w:kern w:val="2"/>
      <w:sz w:val="21"/>
      <w:szCs w:val="22"/>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rPr>
      <w:b/>
      <w:bCs/>
    </w:rPr>
  </w:style>
  <w:style w:type="character" w:styleId="afb">
    <w:name w:val="annotation reference"/>
    <w:uiPriority w:val="99"/>
    <w:semiHidden/>
    <w:qFormat/>
    <w:rPr>
      <w:sz w:val="21"/>
      <w:szCs w:val="21"/>
    </w:rPr>
  </w:style>
  <w:style w:type="character" w:customStyle="1" w:styleId="af1">
    <w:name w:val="页眉 字符"/>
    <w:basedOn w:val="a0"/>
    <w:link w:val="af0"/>
    <w:uiPriority w:val="99"/>
    <w:qFormat/>
    <w:rPr>
      <w:sz w:val="18"/>
      <w:szCs w:val="18"/>
    </w:rPr>
  </w:style>
  <w:style w:type="character" w:customStyle="1" w:styleId="af">
    <w:name w:val="页脚 字符"/>
    <w:basedOn w:val="a0"/>
    <w:link w:val="ae"/>
    <w:uiPriority w:val="99"/>
    <w:qFormat/>
    <w:rPr>
      <w:sz w:val="18"/>
      <w:szCs w:val="18"/>
    </w:rPr>
  </w:style>
  <w:style w:type="paragraph" w:styleId="afc">
    <w:name w:val="List Paragraph"/>
    <w:basedOn w:val="a"/>
    <w:uiPriority w:val="34"/>
    <w:qFormat/>
    <w:pPr>
      <w:ind w:firstLineChars="200" w:firstLine="420"/>
    </w:pPr>
  </w:style>
  <w:style w:type="character" w:customStyle="1" w:styleId="af4">
    <w:name w:val="标题 字符"/>
    <w:link w:val="af3"/>
    <w:uiPriority w:val="10"/>
    <w:qFormat/>
    <w:rPr>
      <w:rFonts w:ascii="Times New Roman" w:eastAsia="方正小标宋简体" w:hAnsi="Times New Roman"/>
      <w:spacing w:val="5"/>
      <w:kern w:val="28"/>
      <w:sz w:val="36"/>
      <w:szCs w:val="52"/>
    </w:rPr>
  </w:style>
  <w:style w:type="character" w:customStyle="1" w:styleId="10">
    <w:name w:val="标题 字符1"/>
    <w:basedOn w:val="a0"/>
    <w:uiPriority w:val="10"/>
    <w:qFormat/>
    <w:rPr>
      <w:rFonts w:asciiTheme="majorHAnsi" w:eastAsiaTheme="majorEastAsia" w:hAnsiTheme="majorHAnsi" w:cstheme="majorBidi"/>
      <w:b/>
      <w:bCs/>
      <w:sz w:val="32"/>
      <w:szCs w:val="32"/>
    </w:rPr>
  </w:style>
  <w:style w:type="character" w:customStyle="1" w:styleId="HTML0">
    <w:name w:val="HTML 预设格式 字符"/>
    <w:basedOn w:val="a0"/>
    <w:link w:val="HTML"/>
    <w:qFormat/>
    <w:rPr>
      <w:rFonts w:ascii="Arial" w:eastAsia="宋体" w:hAnsi="Arial" w:cs="Arial"/>
      <w:kern w:val="0"/>
      <w:sz w:val="24"/>
      <w:szCs w:val="24"/>
    </w:rPr>
  </w:style>
  <w:style w:type="character" w:customStyle="1" w:styleId="a7">
    <w:name w:val="正文文本 字符"/>
    <w:basedOn w:val="a0"/>
    <w:link w:val="a5"/>
    <w:uiPriority w:val="99"/>
    <w:qFormat/>
    <w:rPr>
      <w:rFonts w:ascii="Times New Roman" w:eastAsia="宋体" w:hAnsi="Times New Roman" w:cs="Times New Roman"/>
      <w:kern w:val="0"/>
      <w:sz w:val="20"/>
      <w:szCs w:val="20"/>
    </w:rPr>
  </w:style>
  <w:style w:type="paragraph" w:customStyle="1" w:styleId="TableParagraph">
    <w:name w:val="Table Paragraph"/>
    <w:basedOn w:val="a"/>
    <w:uiPriority w:val="1"/>
    <w:qFormat/>
    <w:pPr>
      <w:spacing w:before="102"/>
      <w:jc w:val="center"/>
    </w:pPr>
    <w:rPr>
      <w:rFonts w:ascii="宋体" w:eastAsia="宋体" w:hAnsi="宋体" w:cs="宋体"/>
      <w:lang w:val="zh-CN" w:bidi="zh-CN"/>
    </w:rPr>
  </w:style>
  <w:style w:type="character" w:customStyle="1" w:styleId="ab">
    <w:name w:val="日期 字符"/>
    <w:basedOn w:val="a0"/>
    <w:link w:val="aa"/>
    <w:uiPriority w:val="99"/>
    <w:qFormat/>
    <w:rPr>
      <w:rFonts w:ascii="仿宋_GB2312" w:eastAsia="仿宋_GB2312" w:hAnsi="Times New Roman" w:cs="Times New Roman"/>
      <w:kern w:val="0"/>
      <w:sz w:val="32"/>
      <w:szCs w:val="20"/>
    </w:rPr>
  </w:style>
  <w:style w:type="character" w:customStyle="1" w:styleId="NormalCharacter">
    <w:name w:val="NormalCharacter"/>
    <w:qFormat/>
  </w:style>
  <w:style w:type="paragraph" w:customStyle="1" w:styleId="11">
    <w:name w:val="列出段落1"/>
    <w:basedOn w:val="a"/>
    <w:qFormat/>
    <w:pPr>
      <w:ind w:firstLineChars="200" w:firstLine="420"/>
    </w:pPr>
    <w:rPr>
      <w:rFonts w:ascii="Times New Roman" w:eastAsia="宋体" w:hAnsi="Times New Roman" w:cs="Times New Roman"/>
      <w:szCs w:val="24"/>
    </w:rPr>
  </w:style>
  <w:style w:type="paragraph" w:customStyle="1" w:styleId="12">
    <w:name w:val="正文文本1"/>
    <w:basedOn w:val="a"/>
    <w:qFormat/>
    <w:pPr>
      <w:widowControl/>
      <w:spacing w:line="360" w:lineRule="auto"/>
      <w:outlineLvl w:val="1"/>
    </w:pPr>
    <w:rPr>
      <w:rFonts w:ascii="Times New Roman" w:eastAsia="宋体" w:hAnsi="Times New Roman" w:cs="Times New Roman"/>
      <w:b/>
      <w:bCs/>
      <w:sz w:val="24"/>
      <w:szCs w:val="24"/>
    </w:rPr>
  </w:style>
  <w:style w:type="paragraph" w:customStyle="1" w:styleId="260">
    <w:name w:val="样式 样式 样式 样式 标题 2 + 宋体 五号 非加粗 黑色 + 段前: 6 磅 段后: 0 磅 行距: 单倍行距 + 段前:..."/>
    <w:basedOn w:val="a"/>
    <w:uiPriority w:val="99"/>
    <w:qFormat/>
    <w:pPr>
      <w:keepNext/>
      <w:keepLines/>
      <w:adjustRightInd w:val="0"/>
      <w:spacing w:before="240"/>
      <w:ind w:left="254"/>
      <w:jc w:val="left"/>
      <w:textAlignment w:val="baseline"/>
      <w:outlineLvl w:val="1"/>
    </w:pPr>
    <w:rPr>
      <w:rFonts w:ascii="宋体" w:hAnsi="宋体" w:cs="宋体"/>
      <w:b/>
      <w:bCs/>
      <w:color w:val="000000"/>
      <w:kern w:val="0"/>
    </w:rPr>
  </w:style>
  <w:style w:type="character" w:customStyle="1" w:styleId="ad">
    <w:name w:val="批注框文本 字符"/>
    <w:basedOn w:val="a0"/>
    <w:link w:val="ac"/>
    <w:uiPriority w:val="99"/>
    <w:semiHidden/>
    <w:qFormat/>
    <w:rPr>
      <w:rFonts w:asciiTheme="minorHAnsi" w:eastAsiaTheme="minorEastAsia" w:hAnsiTheme="minorHAnsi" w:cstheme="minorBidi"/>
      <w:kern w:val="2"/>
      <w:sz w:val="18"/>
      <w:szCs w:val="18"/>
    </w:rPr>
  </w:style>
  <w:style w:type="paragraph" w:customStyle="1" w:styleId="4">
    <w:name w:val="样式4"/>
    <w:basedOn w:val="a"/>
    <w:qFormat/>
  </w:style>
  <w:style w:type="character" w:customStyle="1" w:styleId="af8">
    <w:name w:val="正文文本首行缩进 字符"/>
    <w:basedOn w:val="a7"/>
    <w:link w:val="af7"/>
    <w:uiPriority w:val="99"/>
    <w:semiHidden/>
    <w:qFormat/>
    <w:rPr>
      <w:rFonts w:asciiTheme="minorHAnsi" w:eastAsiaTheme="minorEastAsia" w:hAnsiTheme="minorHAnsi" w:cstheme="minorBidi"/>
      <w:kern w:val="2"/>
      <w:sz w:val="21"/>
      <w:szCs w:val="22"/>
    </w:rPr>
  </w:style>
  <w:style w:type="paragraph" w:customStyle="1" w:styleId="13">
    <w:name w:val="修订1"/>
    <w:hidden/>
    <w:uiPriority w:val="99"/>
    <w:unhideWhenUsed/>
    <w:rPr>
      <w:rFonts w:asciiTheme="minorHAnsi" w:eastAsiaTheme="minorEastAsia" w:hAnsiTheme="minorHAnsi" w:cstheme="minorBidi"/>
      <w:kern w:val="2"/>
      <w:sz w:val="21"/>
      <w:szCs w:val="22"/>
    </w:rPr>
  </w:style>
  <w:style w:type="character" w:customStyle="1" w:styleId="a4">
    <w:name w:val="批注文字 字符"/>
    <w:basedOn w:val="a0"/>
    <w:link w:val="a3"/>
    <w:uiPriority w:val="99"/>
    <w:semiHidden/>
    <w:rPr>
      <w:rFonts w:asciiTheme="minorHAnsi" w:eastAsiaTheme="minorEastAsia" w:hAnsiTheme="minorHAnsi" w:cstheme="minorBidi"/>
      <w:kern w:val="2"/>
      <w:sz w:val="21"/>
      <w:szCs w:val="22"/>
    </w:rPr>
  </w:style>
  <w:style w:type="character" w:customStyle="1" w:styleId="af6">
    <w:name w:val="批注主题 字符"/>
    <w:basedOn w:val="a4"/>
    <w:link w:val="af5"/>
    <w:uiPriority w:val="99"/>
    <w:semiHidden/>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2479</Words>
  <Characters>2604</Characters>
  <Application>Microsoft Office Word</Application>
  <DocSecurity>0</DocSecurity>
  <Lines>217</Lines>
  <Paragraphs>169</Paragraphs>
  <ScaleCrop>false</ScaleCrop>
  <Company>Lenovo</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j4</dc:creator>
  <cp:lastModifiedBy>Lenovo</cp:lastModifiedBy>
  <cp:revision>103</cp:revision>
  <cp:lastPrinted>2024-08-28T08:48:00Z</cp:lastPrinted>
  <dcterms:created xsi:type="dcterms:W3CDTF">2022-01-25T09:02:00Z</dcterms:created>
  <dcterms:modified xsi:type="dcterms:W3CDTF">2025-08-11T02:16:00Z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3ECFA9D3DFC74702BA72747FB845DB4C_13</vt:lpwstr>
  </property>
  <property fmtid="{D5CDD505-2E9C-101B-9397-08002B2CF9AE}" pid="4" name="KSOTemplateDocerSaveRecord">
    <vt:lpwstr>eyJoZGlkIjoiZDU2OGE2NWQ3MDkzZDQyYzQwZjU3NTMyY2U5MmE5NzciLCJ1c2VySWQiOiIxNTU3NDM2MzM5In0=</vt:lpwstr>
  </property>
</Properties>
</file>