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91A9" w14:textId="77777777" w:rsidR="00567D03" w:rsidRDefault="00770D5D">
      <w:pPr>
        <w:spacing w:line="360" w:lineRule="auto"/>
        <w:jc w:val="center"/>
        <w:outlineLvl w:val="0"/>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北站地区用电消隐提升项目</w:t>
      </w:r>
    </w:p>
    <w:p w14:paraId="10648A8B" w14:textId="77777777" w:rsidR="00567D03" w:rsidRDefault="00770D5D">
      <w:pPr>
        <w:spacing w:line="360" w:lineRule="auto"/>
        <w:jc w:val="center"/>
        <w:outlineLvl w:val="0"/>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需求公示</w:t>
      </w:r>
      <w:r>
        <w:rPr>
          <w:rFonts w:ascii="Times New Roman" w:eastAsia="宋体" w:hAnsi="Times New Roman" w:cs="Times New Roman"/>
          <w:b/>
          <w:bCs/>
          <w:sz w:val="36"/>
          <w:szCs w:val="36"/>
        </w:rPr>
        <w:t>附件</w:t>
      </w:r>
    </w:p>
    <w:p w14:paraId="7C23AD91" w14:textId="77777777" w:rsidR="00567D03" w:rsidRDefault="00567D03">
      <w:pPr>
        <w:spacing w:line="360" w:lineRule="auto"/>
        <w:rPr>
          <w:rFonts w:ascii="Times New Roman" w:eastAsia="宋体" w:hAnsi="Times New Roman" w:cs="Times New Roman"/>
          <w:color w:val="000000"/>
          <w:kern w:val="0"/>
          <w:sz w:val="24"/>
          <w:szCs w:val="24"/>
        </w:rPr>
      </w:pPr>
    </w:p>
    <w:p w14:paraId="7FC680EB" w14:textId="77777777" w:rsidR="00567D03" w:rsidRDefault="00770D5D">
      <w:pPr>
        <w:pStyle w:val="1"/>
        <w:numPr>
          <w:ilvl w:val="0"/>
          <w:numId w:val="0"/>
        </w:numPr>
        <w:tabs>
          <w:tab w:val="clear" w:pos="425"/>
          <w:tab w:val="left" w:pos="480"/>
        </w:tabs>
        <w:spacing w:before="0" w:after="0" w:line="360" w:lineRule="auto"/>
        <w:ind w:left="425" w:hanging="425"/>
        <w:rPr>
          <w:rFonts w:ascii="Times New Roman" w:eastAsia="宋体" w:hAnsi="Times New Roman" w:cs="Times New Roman"/>
          <w:sz w:val="28"/>
          <w:szCs w:val="28"/>
        </w:rPr>
      </w:pPr>
      <w:r>
        <w:rPr>
          <w:rFonts w:ascii="Times New Roman" w:eastAsia="宋体" w:hAnsi="Times New Roman" w:cs="Times New Roman"/>
          <w:sz w:val="28"/>
          <w:szCs w:val="28"/>
        </w:rPr>
        <w:t>附件一</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报名材料：</w:t>
      </w:r>
    </w:p>
    <w:p w14:paraId="7D4CB147" w14:textId="77777777" w:rsidR="00567D03" w:rsidRDefault="00770D5D">
      <w:pPr>
        <w:spacing w:line="360" w:lineRule="auto"/>
        <w:rPr>
          <w:rFonts w:ascii="Times New Roman" w:eastAsia="宋体" w:hAnsi="Times New Roman" w:cs="Times New Roman"/>
          <w:b/>
          <w:sz w:val="24"/>
        </w:rPr>
      </w:pPr>
      <w:r>
        <w:rPr>
          <w:rFonts w:ascii="Times New Roman" w:eastAsia="宋体" w:hAnsi="Times New Roman" w:cs="Times New Roman"/>
          <w:b/>
          <w:sz w:val="24"/>
        </w:rPr>
        <w:t>（注：以下附件</w:t>
      </w:r>
      <w:r>
        <w:rPr>
          <w:rFonts w:ascii="Times New Roman" w:eastAsia="宋体" w:hAnsi="Times New Roman" w:cs="Times New Roman"/>
          <w:b/>
          <w:sz w:val="24"/>
        </w:rPr>
        <w:t>1</w:t>
      </w:r>
      <w:r>
        <w:rPr>
          <w:rFonts w:ascii="Times New Roman" w:eastAsia="宋体" w:hAnsi="Times New Roman" w:cs="Times New Roman"/>
          <w:b/>
          <w:sz w:val="24"/>
        </w:rPr>
        <w:t>至附件</w:t>
      </w:r>
      <w:r>
        <w:rPr>
          <w:rFonts w:ascii="Times New Roman" w:eastAsia="宋体" w:hAnsi="Times New Roman" w:cs="Times New Roman" w:hint="eastAsia"/>
          <w:b/>
          <w:sz w:val="24"/>
        </w:rPr>
        <w:t>7</w:t>
      </w:r>
      <w:r>
        <w:rPr>
          <w:rFonts w:ascii="Times New Roman" w:eastAsia="宋体" w:hAnsi="Times New Roman" w:cs="Times New Roman"/>
          <w:b/>
          <w:sz w:val="24"/>
        </w:rPr>
        <w:t>为实质性条款，没有对此作出完全响应的供应商将被拒绝）</w:t>
      </w:r>
    </w:p>
    <w:tbl>
      <w:tblPr>
        <w:tblStyle w:val="af6"/>
        <w:tblpPr w:leftFromText="180" w:rightFromText="180" w:vertAnchor="text" w:tblpXSpec="center" w:tblpY="347"/>
        <w:tblOverlap w:val="never"/>
        <w:tblW w:w="8707" w:type="dxa"/>
        <w:jc w:val="center"/>
        <w:tblLook w:val="04A0" w:firstRow="1" w:lastRow="0" w:firstColumn="1" w:lastColumn="0" w:noHBand="0" w:noVBand="1"/>
      </w:tblPr>
      <w:tblGrid>
        <w:gridCol w:w="2436"/>
        <w:gridCol w:w="1528"/>
        <w:gridCol w:w="1537"/>
        <w:gridCol w:w="1725"/>
        <w:gridCol w:w="1481"/>
      </w:tblGrid>
      <w:tr w:rsidR="00567D03" w14:paraId="012D576D" w14:textId="77777777">
        <w:trPr>
          <w:trHeight w:val="528"/>
          <w:jc w:val="center"/>
        </w:trPr>
        <w:tc>
          <w:tcPr>
            <w:tcW w:w="8707" w:type="dxa"/>
            <w:gridSpan w:val="5"/>
          </w:tcPr>
          <w:p w14:paraId="0239DF04" w14:textId="77777777" w:rsidR="00567D03" w:rsidRDefault="00770D5D">
            <w:pPr>
              <w:pStyle w:val="10"/>
              <w:jc w:val="center"/>
              <w:rPr>
                <w:rFonts w:ascii="Times New Roman" w:eastAsia="宋体" w:hAnsi="Times New Roman" w:cs="Times New Roman"/>
                <w:b/>
                <w:color w:val="auto"/>
                <w:sz w:val="24"/>
                <w:szCs w:val="24"/>
              </w:rPr>
            </w:pPr>
            <w:r>
              <w:rPr>
                <w:rFonts w:ascii="Times New Roman" w:eastAsia="宋体" w:hAnsi="Times New Roman" w:cs="Times New Roman"/>
                <w:b/>
                <w:color w:val="auto"/>
                <w:sz w:val="24"/>
                <w:szCs w:val="24"/>
              </w:rPr>
              <w:t>报名信息</w:t>
            </w:r>
          </w:p>
        </w:tc>
      </w:tr>
      <w:tr w:rsidR="00567D03" w14:paraId="6E3040B1" w14:textId="77777777">
        <w:trPr>
          <w:trHeight w:val="314"/>
          <w:jc w:val="center"/>
        </w:trPr>
        <w:tc>
          <w:tcPr>
            <w:tcW w:w="2436" w:type="dxa"/>
          </w:tcPr>
          <w:p w14:paraId="437FA234" w14:textId="77777777" w:rsidR="00567D03" w:rsidRDefault="00770D5D">
            <w:pPr>
              <w:pStyle w:val="10"/>
              <w:jc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单位名称</w:t>
            </w:r>
          </w:p>
        </w:tc>
        <w:tc>
          <w:tcPr>
            <w:tcW w:w="1528" w:type="dxa"/>
          </w:tcPr>
          <w:p w14:paraId="127E78CF" w14:textId="77777777" w:rsidR="00567D03" w:rsidRDefault="00770D5D">
            <w:pPr>
              <w:pStyle w:val="10"/>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联系人</w:t>
            </w:r>
          </w:p>
        </w:tc>
        <w:tc>
          <w:tcPr>
            <w:tcW w:w="1537" w:type="dxa"/>
          </w:tcPr>
          <w:p w14:paraId="18ED4E5B" w14:textId="77777777" w:rsidR="00567D03" w:rsidRDefault="00770D5D">
            <w:pPr>
              <w:pStyle w:val="10"/>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联系电话（手机号）</w:t>
            </w:r>
          </w:p>
        </w:tc>
        <w:tc>
          <w:tcPr>
            <w:tcW w:w="1725" w:type="dxa"/>
          </w:tcPr>
          <w:p w14:paraId="62E3B287" w14:textId="77777777" w:rsidR="00567D03" w:rsidRDefault="00770D5D">
            <w:pPr>
              <w:pStyle w:val="10"/>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地址</w:t>
            </w:r>
          </w:p>
        </w:tc>
        <w:tc>
          <w:tcPr>
            <w:tcW w:w="1481" w:type="dxa"/>
          </w:tcPr>
          <w:p w14:paraId="5444CB18" w14:textId="77777777" w:rsidR="00567D03" w:rsidRDefault="00770D5D">
            <w:pPr>
              <w:pStyle w:val="10"/>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邮箱</w:t>
            </w:r>
          </w:p>
        </w:tc>
      </w:tr>
      <w:tr w:rsidR="00567D03" w14:paraId="6876AE69" w14:textId="77777777">
        <w:trPr>
          <w:trHeight w:val="852"/>
          <w:jc w:val="center"/>
        </w:trPr>
        <w:tc>
          <w:tcPr>
            <w:tcW w:w="2436" w:type="dxa"/>
            <w:vAlign w:val="center"/>
          </w:tcPr>
          <w:p w14:paraId="4C2EB27F" w14:textId="77777777" w:rsidR="00567D03" w:rsidRDefault="00567D03">
            <w:pPr>
              <w:pStyle w:val="10"/>
              <w:jc w:val="center"/>
              <w:rPr>
                <w:rFonts w:ascii="Times New Roman" w:eastAsia="宋体" w:hAnsi="Times New Roman" w:cs="Times New Roman"/>
                <w:color w:val="auto"/>
                <w:sz w:val="24"/>
                <w:szCs w:val="24"/>
              </w:rPr>
            </w:pPr>
          </w:p>
        </w:tc>
        <w:tc>
          <w:tcPr>
            <w:tcW w:w="1528" w:type="dxa"/>
            <w:vAlign w:val="center"/>
          </w:tcPr>
          <w:p w14:paraId="36829711" w14:textId="77777777" w:rsidR="00567D03" w:rsidRDefault="00567D03">
            <w:pPr>
              <w:pStyle w:val="10"/>
              <w:jc w:val="center"/>
              <w:rPr>
                <w:rFonts w:ascii="Times New Roman" w:eastAsia="宋体" w:hAnsi="Times New Roman" w:cs="Times New Roman"/>
                <w:color w:val="auto"/>
                <w:kern w:val="0"/>
                <w:sz w:val="24"/>
                <w:szCs w:val="24"/>
                <w:shd w:val="clear" w:color="auto" w:fill="FFFFFF"/>
              </w:rPr>
            </w:pPr>
          </w:p>
        </w:tc>
        <w:tc>
          <w:tcPr>
            <w:tcW w:w="1537" w:type="dxa"/>
            <w:vAlign w:val="center"/>
          </w:tcPr>
          <w:p w14:paraId="4AEA345A" w14:textId="77777777" w:rsidR="00567D03" w:rsidRDefault="00567D03">
            <w:pPr>
              <w:pStyle w:val="10"/>
              <w:jc w:val="center"/>
              <w:rPr>
                <w:rFonts w:ascii="Times New Roman" w:eastAsia="宋体" w:hAnsi="Times New Roman" w:cs="Times New Roman"/>
                <w:color w:val="auto"/>
                <w:sz w:val="24"/>
                <w:szCs w:val="24"/>
              </w:rPr>
            </w:pPr>
          </w:p>
        </w:tc>
        <w:tc>
          <w:tcPr>
            <w:tcW w:w="1725" w:type="dxa"/>
            <w:vAlign w:val="center"/>
          </w:tcPr>
          <w:p w14:paraId="15E73DFC" w14:textId="77777777" w:rsidR="00567D03" w:rsidRDefault="00567D03">
            <w:pPr>
              <w:pStyle w:val="10"/>
              <w:jc w:val="center"/>
              <w:rPr>
                <w:rFonts w:ascii="Times New Roman" w:eastAsia="宋体" w:hAnsi="Times New Roman" w:cs="Times New Roman"/>
                <w:color w:val="auto"/>
                <w:sz w:val="24"/>
                <w:szCs w:val="24"/>
              </w:rPr>
            </w:pPr>
          </w:p>
        </w:tc>
        <w:tc>
          <w:tcPr>
            <w:tcW w:w="1481" w:type="dxa"/>
            <w:vAlign w:val="center"/>
          </w:tcPr>
          <w:p w14:paraId="6341A57E" w14:textId="77777777" w:rsidR="00567D03" w:rsidRDefault="00567D03">
            <w:pPr>
              <w:pStyle w:val="10"/>
              <w:jc w:val="center"/>
              <w:rPr>
                <w:rFonts w:ascii="Times New Roman" w:eastAsia="宋体" w:hAnsi="Times New Roman" w:cs="Times New Roman"/>
                <w:color w:val="auto"/>
                <w:sz w:val="24"/>
                <w:szCs w:val="24"/>
              </w:rPr>
            </w:pPr>
          </w:p>
        </w:tc>
      </w:tr>
      <w:tr w:rsidR="00567D03" w14:paraId="292EEA85" w14:textId="77777777">
        <w:trPr>
          <w:trHeight w:val="452"/>
          <w:jc w:val="center"/>
        </w:trPr>
        <w:tc>
          <w:tcPr>
            <w:tcW w:w="8707" w:type="dxa"/>
            <w:gridSpan w:val="5"/>
          </w:tcPr>
          <w:p w14:paraId="2C0DD19B" w14:textId="77777777" w:rsidR="00567D03" w:rsidRDefault="00770D5D">
            <w:pPr>
              <w:pStyle w:val="10"/>
              <w:rPr>
                <w:rFonts w:ascii="Times New Roman" w:eastAsia="宋体" w:hAnsi="Times New Roman" w:cs="Times New Roman"/>
                <w:color w:val="auto"/>
                <w:sz w:val="24"/>
                <w:szCs w:val="24"/>
              </w:rPr>
            </w:pPr>
            <w:r>
              <w:rPr>
                <w:rFonts w:ascii="Times New Roman" w:eastAsia="宋体" w:hAnsi="Times New Roman" w:cs="Times New Roman"/>
                <w:b/>
                <w:bCs/>
                <w:color w:val="auto"/>
                <w:sz w:val="24"/>
                <w:szCs w:val="24"/>
              </w:rPr>
              <w:t>注：请报名供应商填写以上信息。</w:t>
            </w:r>
          </w:p>
        </w:tc>
      </w:tr>
    </w:tbl>
    <w:p w14:paraId="07E7C789" w14:textId="77777777" w:rsidR="00567D03" w:rsidRDefault="00567D03">
      <w:pPr>
        <w:pStyle w:val="10"/>
        <w:rPr>
          <w:rFonts w:ascii="Times New Roman" w:eastAsia="宋体" w:hAnsi="Times New Roman" w:cs="Times New Roman"/>
        </w:rPr>
      </w:pPr>
    </w:p>
    <w:p w14:paraId="61DE96BA" w14:textId="77777777"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color w:val="auto"/>
          <w:sz w:val="28"/>
          <w:szCs w:val="28"/>
        </w:rPr>
        <w:t xml:space="preserve">1 </w:t>
      </w:r>
      <w:r>
        <w:rPr>
          <w:rFonts w:ascii="Times New Roman" w:eastAsia="宋体" w:hAnsi="Times New Roman" w:cs="Times New Roman"/>
          <w:color w:val="auto"/>
          <w:sz w:val="28"/>
          <w:szCs w:val="28"/>
        </w:rPr>
        <w:t>有效的营业执照或法人证书等证明文件，以自然人身份参与的提交自然人的有效身份证明</w:t>
      </w:r>
    </w:p>
    <w:p w14:paraId="3349541C" w14:textId="77777777"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color w:val="auto"/>
          <w:sz w:val="28"/>
          <w:szCs w:val="28"/>
        </w:rPr>
        <w:t xml:space="preserve">2 </w:t>
      </w:r>
      <w:r>
        <w:rPr>
          <w:rFonts w:ascii="Times New Roman" w:eastAsia="宋体" w:hAnsi="Times New Roman" w:cs="Times New Roman"/>
          <w:color w:val="auto"/>
          <w:sz w:val="28"/>
          <w:szCs w:val="28"/>
        </w:rPr>
        <w:t>法定代表人</w:t>
      </w:r>
      <w:r>
        <w:rPr>
          <w:rFonts w:ascii="Times New Roman" w:eastAsia="宋体" w:hAnsi="Times New Roman" w:cs="Times New Roman"/>
          <w:color w:val="auto"/>
          <w:sz w:val="28"/>
          <w:szCs w:val="28"/>
        </w:rPr>
        <w:t>/</w:t>
      </w:r>
      <w:r>
        <w:rPr>
          <w:rFonts w:ascii="Times New Roman" w:eastAsia="宋体" w:hAnsi="Times New Roman" w:cs="Times New Roman"/>
          <w:color w:val="auto"/>
          <w:sz w:val="28"/>
          <w:szCs w:val="28"/>
        </w:rPr>
        <w:t>负责人身份证明</w:t>
      </w:r>
    </w:p>
    <w:p w14:paraId="1F2C7749" w14:textId="77777777"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color w:val="auto"/>
          <w:sz w:val="28"/>
          <w:szCs w:val="28"/>
        </w:rPr>
        <w:t>3</w:t>
      </w:r>
      <w:r>
        <w:rPr>
          <w:rFonts w:ascii="Times New Roman" w:eastAsia="宋体" w:hAnsi="Times New Roman" w:cs="Times New Roman" w:hint="eastAsia"/>
          <w:color w:val="auto"/>
          <w:sz w:val="28"/>
          <w:szCs w:val="28"/>
        </w:rPr>
        <w:t xml:space="preserve"> </w:t>
      </w:r>
      <w:r>
        <w:rPr>
          <w:rFonts w:ascii="Times New Roman" w:eastAsia="宋体" w:hAnsi="Times New Roman" w:cs="Times New Roman"/>
          <w:color w:val="auto"/>
          <w:sz w:val="28"/>
          <w:szCs w:val="28"/>
        </w:rPr>
        <w:t>法定代表人</w:t>
      </w:r>
      <w:r>
        <w:rPr>
          <w:rFonts w:ascii="Times New Roman" w:eastAsia="宋体" w:hAnsi="Times New Roman" w:cs="Times New Roman"/>
          <w:color w:val="auto"/>
          <w:sz w:val="28"/>
          <w:szCs w:val="28"/>
        </w:rPr>
        <w:t>/</w:t>
      </w:r>
      <w:r>
        <w:rPr>
          <w:rFonts w:ascii="Times New Roman" w:eastAsia="宋体" w:hAnsi="Times New Roman" w:cs="Times New Roman"/>
          <w:color w:val="auto"/>
          <w:sz w:val="28"/>
          <w:szCs w:val="28"/>
        </w:rPr>
        <w:t>负责人授权书</w:t>
      </w:r>
    </w:p>
    <w:p w14:paraId="367D3861" w14:textId="101FBF75"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hint="eastAsia"/>
          <w:color w:val="auto"/>
          <w:sz w:val="28"/>
          <w:szCs w:val="28"/>
        </w:rPr>
        <w:t xml:space="preserve">4 </w:t>
      </w:r>
      <w:r w:rsidR="003E00F7">
        <w:rPr>
          <w:rFonts w:ascii="Times New Roman" w:eastAsia="宋体" w:hAnsi="Times New Roman" w:cs="Times New Roman" w:hint="eastAsia"/>
          <w:color w:val="auto"/>
          <w:sz w:val="28"/>
          <w:szCs w:val="28"/>
        </w:rPr>
        <w:t>建筑机电安装</w:t>
      </w:r>
      <w:r>
        <w:rPr>
          <w:rFonts w:ascii="Times New Roman" w:eastAsia="宋体" w:hAnsi="Times New Roman" w:cs="Times New Roman" w:hint="eastAsia"/>
          <w:color w:val="auto"/>
          <w:sz w:val="28"/>
          <w:szCs w:val="28"/>
        </w:rPr>
        <w:t>工程专业承包三级（或以上）资质</w:t>
      </w:r>
    </w:p>
    <w:p w14:paraId="6D8B52F8" w14:textId="77777777"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hint="eastAsia"/>
          <w:color w:val="auto"/>
          <w:sz w:val="28"/>
          <w:szCs w:val="28"/>
        </w:rPr>
        <w:t>附件</w:t>
      </w:r>
      <w:r>
        <w:rPr>
          <w:rFonts w:ascii="Times New Roman" w:eastAsia="宋体" w:hAnsi="Times New Roman" w:cs="Times New Roman" w:hint="eastAsia"/>
          <w:color w:val="auto"/>
          <w:sz w:val="28"/>
          <w:szCs w:val="28"/>
        </w:rPr>
        <w:t xml:space="preserve">5 </w:t>
      </w:r>
      <w:r>
        <w:rPr>
          <w:rFonts w:ascii="Times New Roman" w:eastAsia="宋体" w:hAnsi="Times New Roman" w:cs="Times New Roman" w:hint="eastAsia"/>
          <w:color w:val="auto"/>
          <w:sz w:val="28"/>
          <w:szCs w:val="28"/>
        </w:rPr>
        <w:t>有效的安全生产许可证</w:t>
      </w:r>
    </w:p>
    <w:p w14:paraId="1D67FB49" w14:textId="77777777"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hint="eastAsia"/>
          <w:color w:val="auto"/>
          <w:sz w:val="28"/>
          <w:szCs w:val="28"/>
        </w:rPr>
        <w:t>附件</w:t>
      </w:r>
      <w:r>
        <w:rPr>
          <w:rFonts w:ascii="Times New Roman" w:eastAsia="宋体" w:hAnsi="Times New Roman" w:cs="Times New Roman" w:hint="eastAsia"/>
          <w:color w:val="auto"/>
          <w:sz w:val="28"/>
          <w:szCs w:val="28"/>
        </w:rPr>
        <w:t xml:space="preserve">6 </w:t>
      </w:r>
      <w:r>
        <w:rPr>
          <w:rFonts w:ascii="Times New Roman" w:eastAsia="宋体" w:hAnsi="Times New Roman" w:cs="Times New Roman" w:hint="eastAsia"/>
          <w:color w:val="auto"/>
          <w:sz w:val="28"/>
          <w:szCs w:val="28"/>
        </w:rPr>
        <w:t>若为外省市建筑企业，须承诺本项目成交后提供有效的外省市建筑企业来京施工备案证明文件（仅外省市来京施工的建筑企业需要）</w:t>
      </w:r>
    </w:p>
    <w:p w14:paraId="035A5297" w14:textId="77777777" w:rsidR="00567D03" w:rsidRDefault="00770D5D">
      <w:pPr>
        <w:pStyle w:val="10"/>
        <w:rPr>
          <w:rFonts w:ascii="Times New Roman" w:eastAsia="宋体" w:hAnsi="Times New Roman" w:cs="Times New Roman"/>
          <w:color w:val="auto"/>
          <w:sz w:val="28"/>
          <w:szCs w:val="28"/>
        </w:rPr>
      </w:pPr>
      <w:r>
        <w:rPr>
          <w:rFonts w:ascii="Times New Roman" w:eastAsia="宋体" w:hAnsi="Times New Roman" w:cs="Times New Roman" w:hint="eastAsia"/>
          <w:color w:val="auto"/>
          <w:sz w:val="28"/>
          <w:szCs w:val="28"/>
        </w:rPr>
        <w:t>附件</w:t>
      </w:r>
      <w:r>
        <w:rPr>
          <w:rFonts w:ascii="Times New Roman" w:eastAsia="宋体" w:hAnsi="Times New Roman" w:cs="Times New Roman" w:hint="eastAsia"/>
          <w:color w:val="auto"/>
          <w:sz w:val="28"/>
          <w:szCs w:val="28"/>
        </w:rPr>
        <w:t xml:space="preserve">7 </w:t>
      </w:r>
      <w:r>
        <w:rPr>
          <w:rFonts w:ascii="Times New Roman" w:eastAsia="宋体" w:hAnsi="Times New Roman" w:cs="Times New Roman" w:hint="eastAsia"/>
          <w:color w:val="auto"/>
          <w:sz w:val="28"/>
          <w:szCs w:val="28"/>
        </w:rPr>
        <w:t>拟派项目经理须具备机电安装工程专业二级及以上注册建造师执业资格，具备有效的安全生产考核合格证书（</w:t>
      </w:r>
      <w:r>
        <w:rPr>
          <w:rFonts w:ascii="Times New Roman" w:eastAsia="宋体" w:hAnsi="Times New Roman" w:cs="Times New Roman" w:hint="eastAsia"/>
          <w:color w:val="auto"/>
          <w:sz w:val="28"/>
          <w:szCs w:val="28"/>
        </w:rPr>
        <w:t>B</w:t>
      </w:r>
      <w:r>
        <w:rPr>
          <w:rFonts w:ascii="Times New Roman" w:eastAsia="宋体" w:hAnsi="Times New Roman" w:cs="Times New Roman" w:hint="eastAsia"/>
          <w:color w:val="auto"/>
          <w:sz w:val="28"/>
          <w:szCs w:val="28"/>
        </w:rPr>
        <w:t>本）</w:t>
      </w:r>
    </w:p>
    <w:p w14:paraId="1E20F24A" w14:textId="77777777" w:rsidR="00567D03" w:rsidRDefault="00567D03">
      <w:pPr>
        <w:pStyle w:val="10"/>
        <w:rPr>
          <w:rFonts w:ascii="Times New Roman" w:eastAsia="宋体" w:hAnsi="Times New Roman" w:cs="Times New Roman"/>
          <w:color w:val="auto"/>
          <w:sz w:val="28"/>
          <w:szCs w:val="28"/>
        </w:rPr>
      </w:pPr>
    </w:p>
    <w:p w14:paraId="109C5650" w14:textId="77777777" w:rsidR="00567D03" w:rsidRDefault="00567D03">
      <w:pPr>
        <w:pStyle w:val="10"/>
        <w:rPr>
          <w:rFonts w:ascii="Times New Roman" w:eastAsia="宋体" w:hAnsi="Times New Roman" w:cs="Times New Roman"/>
          <w:strike/>
          <w:color w:val="auto"/>
          <w:sz w:val="28"/>
          <w:szCs w:val="28"/>
        </w:rPr>
      </w:pPr>
    </w:p>
    <w:p w14:paraId="40317661" w14:textId="77777777" w:rsidR="00567D03" w:rsidRDefault="00770D5D">
      <w:pPr>
        <w:spacing w:line="36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报名材料格式：</w:t>
      </w:r>
    </w:p>
    <w:p w14:paraId="44973CA8" w14:textId="77777777" w:rsidR="00567D03" w:rsidRDefault="00770D5D">
      <w:pPr>
        <w:pStyle w:val="20"/>
        <w:spacing w:before="0" w:after="0" w:line="360" w:lineRule="auto"/>
        <w:rPr>
          <w:rFonts w:ascii="Times New Roman" w:eastAsia="宋体" w:hAnsi="Times New Roman" w:cs="Times New Roman"/>
          <w:sz w:val="24"/>
          <w:szCs w:val="24"/>
        </w:rPr>
      </w:pPr>
      <w:bookmarkStart w:id="0" w:name="_Toc17461"/>
      <w:bookmarkStart w:id="1" w:name="_Hlk202796284"/>
      <w:r>
        <w:rPr>
          <w:rFonts w:ascii="Times New Roman" w:eastAsia="宋体" w:hAnsi="Times New Roman" w:cs="Times New Roman"/>
          <w:sz w:val="24"/>
          <w:szCs w:val="24"/>
        </w:rPr>
        <w:t>附件</w:t>
      </w:r>
      <w:r>
        <w:rPr>
          <w:rFonts w:ascii="Times New Roman" w:eastAsia="宋体" w:hAnsi="Times New Roman" w:cs="Times New Roman"/>
          <w:sz w:val="24"/>
          <w:szCs w:val="24"/>
        </w:rPr>
        <w:t xml:space="preserve"> 1  </w:t>
      </w:r>
      <w:r>
        <w:rPr>
          <w:rFonts w:ascii="Times New Roman" w:eastAsia="宋体" w:hAnsi="Times New Roman" w:cs="Times New Roman"/>
          <w:sz w:val="24"/>
          <w:szCs w:val="24"/>
        </w:rPr>
        <w:t>有效的营业执照或法人证书等证明文件（复印件，须加盖供应商公章），以自然人身份参与的提交自然人的有效身份证明（复印件）</w:t>
      </w:r>
      <w:bookmarkEnd w:id="0"/>
    </w:p>
    <w:bookmarkEnd w:id="1"/>
    <w:p w14:paraId="78FED591" w14:textId="77777777" w:rsidR="00567D03" w:rsidRDefault="00567D03">
      <w:pPr>
        <w:spacing w:line="360" w:lineRule="auto"/>
        <w:rPr>
          <w:rFonts w:ascii="Times New Roman" w:eastAsia="宋体" w:hAnsi="Times New Roman" w:cs="Times New Roman"/>
          <w:sz w:val="24"/>
        </w:rPr>
      </w:pPr>
    </w:p>
    <w:p w14:paraId="63540207" w14:textId="77777777" w:rsidR="00567D03" w:rsidRDefault="00567D03">
      <w:pPr>
        <w:spacing w:line="360" w:lineRule="auto"/>
        <w:rPr>
          <w:rFonts w:ascii="Times New Roman" w:eastAsia="宋体" w:hAnsi="Times New Roman" w:cs="Times New Roman"/>
          <w:sz w:val="24"/>
        </w:rPr>
      </w:pPr>
    </w:p>
    <w:p w14:paraId="28DEA52E" w14:textId="77777777" w:rsidR="00567D03" w:rsidRDefault="00567D03">
      <w:pPr>
        <w:spacing w:line="360" w:lineRule="auto"/>
        <w:rPr>
          <w:rFonts w:ascii="Times New Roman" w:eastAsia="宋体" w:hAnsi="Times New Roman" w:cs="Times New Roman"/>
          <w:sz w:val="24"/>
        </w:rPr>
      </w:pPr>
    </w:p>
    <w:p w14:paraId="00739900" w14:textId="77777777" w:rsidR="00567D03" w:rsidRDefault="00567D03">
      <w:pPr>
        <w:spacing w:line="360" w:lineRule="auto"/>
        <w:rPr>
          <w:rFonts w:ascii="Times New Roman" w:eastAsia="宋体" w:hAnsi="Times New Roman" w:cs="Times New Roman"/>
          <w:sz w:val="24"/>
        </w:rPr>
      </w:pPr>
    </w:p>
    <w:p w14:paraId="6DC14CD2" w14:textId="77777777" w:rsidR="00567D03" w:rsidRDefault="00567D03">
      <w:pPr>
        <w:spacing w:line="360" w:lineRule="auto"/>
        <w:rPr>
          <w:rFonts w:ascii="Times New Roman" w:eastAsia="宋体" w:hAnsi="Times New Roman" w:cs="Times New Roman"/>
          <w:sz w:val="24"/>
        </w:rPr>
      </w:pPr>
    </w:p>
    <w:p w14:paraId="2BACFA7E" w14:textId="77777777" w:rsidR="00567D03" w:rsidRDefault="00770D5D">
      <w:pPr>
        <w:pStyle w:val="20"/>
        <w:spacing w:before="0" w:after="0" w:line="360" w:lineRule="auto"/>
        <w:rPr>
          <w:rFonts w:ascii="Times New Roman" w:eastAsia="宋体" w:hAnsi="Times New Roman" w:cs="Times New Roman"/>
          <w:sz w:val="24"/>
          <w:szCs w:val="24"/>
        </w:rPr>
      </w:pPr>
      <w:bookmarkStart w:id="2" w:name="_Toc421622105"/>
      <w:bookmarkStart w:id="3" w:name="_Toc495677503"/>
      <w:r>
        <w:rPr>
          <w:rFonts w:ascii="Times New Roman" w:eastAsia="宋体" w:hAnsi="Times New Roman" w:cs="Times New Roman"/>
          <w:sz w:val="24"/>
        </w:rPr>
        <w:br w:type="page"/>
      </w:r>
      <w:bookmarkStart w:id="4" w:name="_Toc12784"/>
      <w:bookmarkStart w:id="5" w:name="_Toc37675382"/>
      <w:bookmarkStart w:id="6" w:name="_Toc4718"/>
      <w:bookmarkStart w:id="7" w:name="_Hlk202796320"/>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负责人身份证明</w:t>
      </w:r>
      <w:r>
        <w:rPr>
          <w:rFonts w:ascii="Times New Roman" w:eastAsia="宋体" w:hAnsi="Times New Roman" w:cs="Times New Roman"/>
          <w:sz w:val="24"/>
          <w:szCs w:val="24"/>
        </w:rPr>
        <w:t>(</w:t>
      </w:r>
      <w:r>
        <w:rPr>
          <w:rFonts w:ascii="Times New Roman" w:eastAsia="宋体" w:hAnsi="Times New Roman" w:cs="Times New Roman"/>
          <w:sz w:val="24"/>
          <w:szCs w:val="24"/>
        </w:rPr>
        <w:t>格式，原件</w:t>
      </w:r>
      <w:r>
        <w:rPr>
          <w:rFonts w:ascii="Times New Roman" w:eastAsia="宋体" w:hAnsi="Times New Roman" w:cs="Times New Roman"/>
          <w:sz w:val="24"/>
          <w:szCs w:val="24"/>
        </w:rPr>
        <w:t>)</w:t>
      </w:r>
      <w:bookmarkEnd w:id="2"/>
      <w:bookmarkEnd w:id="3"/>
      <w:bookmarkEnd w:id="4"/>
      <w:bookmarkEnd w:id="5"/>
      <w:bookmarkEnd w:id="6"/>
    </w:p>
    <w:p w14:paraId="26128FDD" w14:textId="77777777" w:rsidR="00567D03" w:rsidRDefault="00567D03">
      <w:pPr>
        <w:pStyle w:val="aa"/>
        <w:kinsoku w:val="0"/>
        <w:overflowPunct w:val="0"/>
        <w:autoSpaceDE w:val="0"/>
        <w:autoSpaceDN w:val="0"/>
        <w:spacing w:line="360" w:lineRule="auto"/>
        <w:ind w:firstLine="211"/>
        <w:rPr>
          <w:rFonts w:ascii="Times New Roman" w:eastAsia="宋体" w:hAnsi="Times New Roman" w:cs="Times New Roman"/>
          <w:b/>
          <w:kern w:val="0"/>
          <w:sz w:val="24"/>
          <w:szCs w:val="24"/>
        </w:rPr>
      </w:pPr>
    </w:p>
    <w:p w14:paraId="3125CDD4" w14:textId="77777777" w:rsidR="00567D03" w:rsidRDefault="00770D5D">
      <w:pPr>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负责人身份证明</w:t>
      </w:r>
    </w:p>
    <w:p w14:paraId="12560EDE"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0A850DC1"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2D6D53F2"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563A328B"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11B1F137"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727F81FA"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20AA3A1A" w14:textId="77777777" w:rsidR="00567D03" w:rsidRDefault="00567D03">
      <w:pPr>
        <w:pStyle w:val="aa"/>
        <w:spacing w:line="360" w:lineRule="auto"/>
        <w:ind w:firstLine="210"/>
        <w:rPr>
          <w:rFonts w:ascii="Times New Roman" w:eastAsia="宋体" w:hAnsi="Times New Roman" w:cs="Times New Roman"/>
          <w:sz w:val="24"/>
          <w:szCs w:val="24"/>
        </w:rPr>
      </w:pPr>
    </w:p>
    <w:p w14:paraId="3D83A8AC" w14:textId="77777777" w:rsidR="00567D03" w:rsidRDefault="00770D5D">
      <w:pPr>
        <w:pStyle w:val="aa"/>
        <w:tabs>
          <w:tab w:val="left" w:pos="5580"/>
        </w:tabs>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67D03" w14:paraId="75EC0ED3" w14:textId="77777777">
        <w:trPr>
          <w:trHeight w:val="1399"/>
        </w:trPr>
        <w:tc>
          <w:tcPr>
            <w:tcW w:w="4673" w:type="dxa"/>
          </w:tcPr>
          <w:p w14:paraId="53158717"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7BEC5ED5"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35FF1DA5" w14:textId="77777777" w:rsidR="00567D03" w:rsidRDefault="00567D03">
            <w:pPr>
              <w:tabs>
                <w:tab w:val="left" w:pos="5580"/>
              </w:tabs>
              <w:spacing w:line="360" w:lineRule="auto"/>
              <w:jc w:val="left"/>
              <w:rPr>
                <w:rFonts w:ascii="Times New Roman" w:eastAsia="宋体" w:hAnsi="Times New Roman" w:cs="Times New Roman"/>
                <w:sz w:val="24"/>
                <w:szCs w:val="20"/>
              </w:rPr>
            </w:pPr>
          </w:p>
        </w:tc>
        <w:tc>
          <w:tcPr>
            <w:tcW w:w="4536" w:type="dxa"/>
          </w:tcPr>
          <w:p w14:paraId="17211DFB"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6C87F442"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36B26C28" w14:textId="77777777" w:rsidR="00567D03" w:rsidRDefault="00567D03">
            <w:pPr>
              <w:tabs>
                <w:tab w:val="left" w:pos="5580"/>
              </w:tabs>
              <w:spacing w:line="360" w:lineRule="auto"/>
              <w:jc w:val="left"/>
              <w:rPr>
                <w:rFonts w:ascii="Times New Roman" w:eastAsia="宋体" w:hAnsi="Times New Roman" w:cs="Times New Roman"/>
                <w:sz w:val="24"/>
                <w:szCs w:val="20"/>
              </w:rPr>
            </w:pPr>
          </w:p>
        </w:tc>
      </w:tr>
    </w:tbl>
    <w:p w14:paraId="7EEAB548" w14:textId="77777777" w:rsidR="00567D03" w:rsidRDefault="00567D03">
      <w:pPr>
        <w:pStyle w:val="aa"/>
        <w:tabs>
          <w:tab w:val="left" w:pos="5580"/>
        </w:tabs>
        <w:spacing w:line="360" w:lineRule="auto"/>
        <w:ind w:firstLine="210"/>
        <w:rPr>
          <w:rFonts w:ascii="Times New Roman" w:eastAsia="宋体" w:hAnsi="Times New Roman" w:cs="Times New Roman"/>
          <w:sz w:val="24"/>
          <w:szCs w:val="24"/>
        </w:rPr>
      </w:pPr>
    </w:p>
    <w:p w14:paraId="0D399374" w14:textId="77777777" w:rsidR="00567D03" w:rsidRDefault="00567D03">
      <w:pPr>
        <w:pStyle w:val="aa"/>
        <w:tabs>
          <w:tab w:val="left" w:pos="5580"/>
        </w:tabs>
        <w:spacing w:line="360" w:lineRule="auto"/>
        <w:ind w:firstLine="210"/>
        <w:rPr>
          <w:rFonts w:ascii="Times New Roman" w:eastAsia="宋体" w:hAnsi="Times New Roman" w:cs="Times New Roman"/>
          <w:sz w:val="24"/>
          <w:szCs w:val="24"/>
        </w:rPr>
      </w:pPr>
    </w:p>
    <w:p w14:paraId="74DA8C33" w14:textId="77777777" w:rsidR="00567D03" w:rsidRDefault="00770D5D">
      <w:pPr>
        <w:pStyle w:val="aa"/>
        <w:tabs>
          <w:tab w:val="left" w:pos="5580"/>
        </w:tabs>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7F41702B" w14:textId="77777777" w:rsidR="00567D03" w:rsidRDefault="00770D5D">
      <w:pPr>
        <w:pStyle w:val="aa"/>
        <w:tabs>
          <w:tab w:val="left" w:pos="5580"/>
        </w:tabs>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0C791457" w14:textId="77777777" w:rsidR="00567D03" w:rsidRDefault="00567D03">
      <w:pPr>
        <w:pStyle w:val="aa"/>
        <w:spacing w:line="360" w:lineRule="auto"/>
        <w:ind w:firstLineChars="200" w:firstLine="480"/>
        <w:rPr>
          <w:rFonts w:ascii="Times New Roman" w:eastAsia="宋体" w:hAnsi="Times New Roman" w:cs="Times New Roman"/>
          <w:sz w:val="24"/>
          <w:szCs w:val="24"/>
        </w:rPr>
      </w:pPr>
    </w:p>
    <w:p w14:paraId="1C0E04AE" w14:textId="77777777" w:rsidR="00567D03" w:rsidRDefault="00567D03">
      <w:pPr>
        <w:pStyle w:val="260"/>
        <w:tabs>
          <w:tab w:val="left" w:pos="420"/>
          <w:tab w:val="left" w:pos="660"/>
        </w:tabs>
        <w:snapToGrid w:val="0"/>
        <w:spacing w:before="0" w:line="360" w:lineRule="auto"/>
        <w:ind w:left="0"/>
        <w:outlineLvl w:val="9"/>
        <w:rPr>
          <w:rFonts w:ascii="Times New Roman" w:eastAsia="宋体" w:hAnsi="Times New Roman" w:cs="Times New Roman"/>
          <w:color w:val="auto"/>
          <w:sz w:val="24"/>
          <w:szCs w:val="24"/>
        </w:rPr>
      </w:pPr>
    </w:p>
    <w:p w14:paraId="60D64E17" w14:textId="77777777" w:rsidR="00567D03" w:rsidRDefault="00567D03">
      <w:pPr>
        <w:widowControl/>
        <w:spacing w:line="360" w:lineRule="auto"/>
        <w:jc w:val="left"/>
        <w:rPr>
          <w:rFonts w:ascii="Times New Roman" w:eastAsia="宋体" w:hAnsi="Times New Roman" w:cs="Times New Roman"/>
          <w:b/>
          <w:bCs/>
          <w:kern w:val="0"/>
          <w:sz w:val="24"/>
          <w:szCs w:val="24"/>
        </w:rPr>
      </w:pPr>
    </w:p>
    <w:p w14:paraId="187EC21E" w14:textId="77777777" w:rsidR="00567D03" w:rsidRDefault="00770D5D">
      <w:pPr>
        <w:pStyle w:val="20"/>
        <w:spacing w:before="0" w:after="0" w:line="360" w:lineRule="auto"/>
        <w:rPr>
          <w:rFonts w:ascii="Times New Roman" w:eastAsia="宋体" w:hAnsi="Times New Roman" w:cs="Times New Roman"/>
          <w:b w:val="0"/>
          <w:sz w:val="24"/>
          <w:szCs w:val="24"/>
        </w:rPr>
      </w:pPr>
      <w:r>
        <w:rPr>
          <w:rFonts w:ascii="Times New Roman" w:eastAsia="宋体" w:hAnsi="Times New Roman" w:cs="Times New Roman"/>
          <w:sz w:val="24"/>
          <w:szCs w:val="24"/>
        </w:rPr>
        <w:br w:type="page"/>
      </w:r>
      <w:bookmarkStart w:id="8" w:name="_Toc37675383"/>
      <w:bookmarkStart w:id="9" w:name="_Toc29548"/>
      <w:bookmarkStart w:id="10" w:name="_Toc14596"/>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负责人授权书（格式，原件）</w:t>
      </w:r>
      <w:bookmarkEnd w:id="8"/>
      <w:bookmarkEnd w:id="9"/>
      <w:bookmarkEnd w:id="10"/>
    </w:p>
    <w:p w14:paraId="51E9B2BE" w14:textId="77777777" w:rsidR="00567D03" w:rsidRDefault="00770D5D">
      <w:pPr>
        <w:pStyle w:val="aa"/>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0D7B058F" w14:textId="77777777" w:rsidR="00567D03" w:rsidRDefault="00567D03">
      <w:pPr>
        <w:pStyle w:val="aa"/>
        <w:spacing w:line="360" w:lineRule="auto"/>
        <w:rPr>
          <w:rFonts w:ascii="Times New Roman" w:eastAsia="宋体" w:hAnsi="Times New Roman" w:cs="Times New Roman"/>
          <w:sz w:val="24"/>
          <w:szCs w:val="24"/>
        </w:rPr>
      </w:pPr>
    </w:p>
    <w:p w14:paraId="4390ECF5" w14:textId="77777777" w:rsidR="00567D03" w:rsidRDefault="00770D5D">
      <w:pPr>
        <w:spacing w:line="360" w:lineRule="auto"/>
        <w:jc w:val="center"/>
        <w:rPr>
          <w:rFonts w:ascii="Times New Roman" w:eastAsia="宋体" w:hAnsi="Times New Roman" w:cs="Times New Roman"/>
          <w:b/>
          <w:sz w:val="24"/>
          <w:szCs w:val="24"/>
        </w:rPr>
      </w:pPr>
      <w:bookmarkStart w:id="11"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11"/>
    </w:p>
    <w:p w14:paraId="29DF3AB6" w14:textId="77777777" w:rsidR="00567D03" w:rsidRDefault="00770D5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的比选，以本公司名义处理一切与之有关的事务。　　</w:t>
      </w:r>
    </w:p>
    <w:p w14:paraId="73DC2B6F"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607B40ED" w14:textId="77777777" w:rsidR="00567D03" w:rsidRDefault="00567D03">
      <w:pPr>
        <w:pStyle w:val="aa"/>
        <w:spacing w:line="360" w:lineRule="auto"/>
        <w:rPr>
          <w:rFonts w:ascii="Times New Roman" w:eastAsia="宋体" w:hAnsi="Times New Roman" w:cs="Times New Roman"/>
          <w:sz w:val="24"/>
          <w:szCs w:val="24"/>
        </w:rPr>
      </w:pPr>
    </w:p>
    <w:p w14:paraId="7376AAD2"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2A843B9E"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2DEFE3A8"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66FD73E7"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245456E3"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52960081"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职　　　　务：</w:t>
      </w:r>
      <w:r>
        <w:rPr>
          <w:rFonts w:ascii="Times New Roman" w:eastAsia="宋体" w:hAnsi="Times New Roman" w:cs="Times New Roman"/>
          <w:sz w:val="24"/>
          <w:szCs w:val="24"/>
        </w:rPr>
        <w:t>_______________</w:t>
      </w:r>
    </w:p>
    <w:p w14:paraId="5F9E3DFC" w14:textId="77777777" w:rsidR="00567D03" w:rsidRDefault="00770D5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电　　　　话：</w:t>
      </w:r>
      <w:r>
        <w:rPr>
          <w:rFonts w:ascii="Times New Roman" w:eastAsia="宋体" w:hAnsi="Times New Roman" w:cs="Times New Roman"/>
          <w:sz w:val="24"/>
          <w:szCs w:val="24"/>
        </w:rPr>
        <w:t>_______________</w:t>
      </w:r>
    </w:p>
    <w:p w14:paraId="54BCE6AE" w14:textId="77777777" w:rsidR="00567D03" w:rsidRDefault="00567D03">
      <w:pPr>
        <w:pStyle w:val="aa"/>
        <w:spacing w:line="360" w:lineRule="auto"/>
        <w:rPr>
          <w:rFonts w:ascii="Times New Roman" w:eastAsia="宋体" w:hAnsi="Times New Roman" w:cs="Times New Roman"/>
          <w:sz w:val="24"/>
          <w:szCs w:val="24"/>
        </w:rPr>
      </w:pPr>
    </w:p>
    <w:p w14:paraId="6DEA7DE5" w14:textId="77777777" w:rsidR="00567D03" w:rsidRDefault="00770D5D">
      <w:pPr>
        <w:pStyle w:val="1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被授权人的身份证明：有效的身份证正反面复印件，或有效的护照复印件。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67D03" w14:paraId="0B9421DE" w14:textId="77777777">
        <w:trPr>
          <w:trHeight w:val="1399"/>
        </w:trPr>
        <w:tc>
          <w:tcPr>
            <w:tcW w:w="4673" w:type="dxa"/>
          </w:tcPr>
          <w:p w14:paraId="31AA59ED" w14:textId="77777777" w:rsidR="00567D03" w:rsidRDefault="00770D5D">
            <w:pPr>
              <w:tabs>
                <w:tab w:val="left" w:pos="5580"/>
              </w:tabs>
              <w:spacing w:line="360" w:lineRule="auto"/>
              <w:jc w:val="left"/>
              <w:rPr>
                <w:rFonts w:ascii="Times New Roman" w:eastAsia="宋体" w:hAnsi="Times New Roman" w:cs="Times New Roman"/>
                <w:sz w:val="24"/>
                <w:szCs w:val="20"/>
              </w:rPr>
            </w:pPr>
            <w:r>
              <w:rPr>
                <w:rFonts w:ascii="Times New Roman" w:eastAsia="宋体" w:hAnsi="Times New Roman" w:cs="Times New Roman"/>
                <w:sz w:val="24"/>
                <w:szCs w:val="24"/>
              </w:rPr>
              <w:br w:type="page"/>
            </w:r>
          </w:p>
          <w:p w14:paraId="6F48B5C9"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5372C4F2" w14:textId="77777777" w:rsidR="00567D03" w:rsidRDefault="00567D03">
            <w:pPr>
              <w:tabs>
                <w:tab w:val="left" w:pos="5580"/>
              </w:tabs>
              <w:spacing w:line="360" w:lineRule="auto"/>
              <w:jc w:val="left"/>
              <w:rPr>
                <w:rFonts w:ascii="Times New Roman" w:eastAsia="宋体" w:hAnsi="Times New Roman" w:cs="Times New Roman"/>
                <w:sz w:val="24"/>
                <w:szCs w:val="20"/>
              </w:rPr>
            </w:pPr>
          </w:p>
        </w:tc>
        <w:tc>
          <w:tcPr>
            <w:tcW w:w="4536" w:type="dxa"/>
          </w:tcPr>
          <w:p w14:paraId="74FA6B87"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45FBFE4C" w14:textId="77777777" w:rsidR="00567D03" w:rsidRDefault="00567D03">
            <w:pPr>
              <w:tabs>
                <w:tab w:val="left" w:pos="5580"/>
              </w:tabs>
              <w:spacing w:line="360" w:lineRule="auto"/>
              <w:jc w:val="left"/>
              <w:rPr>
                <w:rFonts w:ascii="Times New Roman" w:eastAsia="宋体" w:hAnsi="Times New Roman" w:cs="Times New Roman"/>
                <w:sz w:val="24"/>
                <w:szCs w:val="20"/>
              </w:rPr>
            </w:pPr>
          </w:p>
          <w:p w14:paraId="6F5784F2" w14:textId="77777777" w:rsidR="00567D03" w:rsidRDefault="00567D03">
            <w:pPr>
              <w:tabs>
                <w:tab w:val="left" w:pos="5580"/>
              </w:tabs>
              <w:spacing w:line="360" w:lineRule="auto"/>
              <w:jc w:val="left"/>
              <w:rPr>
                <w:rFonts w:ascii="Times New Roman" w:eastAsia="宋体" w:hAnsi="Times New Roman" w:cs="Times New Roman"/>
                <w:sz w:val="24"/>
                <w:szCs w:val="20"/>
              </w:rPr>
            </w:pPr>
          </w:p>
        </w:tc>
      </w:tr>
    </w:tbl>
    <w:p w14:paraId="57ECAE7B" w14:textId="77777777" w:rsidR="00567D03" w:rsidRDefault="00567D03">
      <w:pPr>
        <w:spacing w:line="360" w:lineRule="auto"/>
        <w:rPr>
          <w:rFonts w:ascii="Times New Roman" w:eastAsia="宋体" w:hAnsi="Times New Roman" w:cs="Times New Roman"/>
          <w:sz w:val="24"/>
          <w:szCs w:val="24"/>
        </w:rPr>
      </w:pPr>
    </w:p>
    <w:bookmarkEnd w:id="7"/>
    <w:p w14:paraId="5A397701" w14:textId="08DC09AE" w:rsidR="00567D03" w:rsidRDefault="00770D5D">
      <w:pPr>
        <w:pStyle w:val="20"/>
        <w:spacing w:before="0"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br w:type="page"/>
      </w: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 xml:space="preserve">4 </w:t>
      </w:r>
      <w:r w:rsidRPr="00770D5D">
        <w:rPr>
          <w:rFonts w:ascii="Times New Roman" w:eastAsia="宋体" w:hAnsi="Times New Roman" w:cs="Times New Roman" w:hint="eastAsia"/>
          <w:sz w:val="24"/>
          <w:szCs w:val="24"/>
        </w:rPr>
        <w:t>建筑机电安装工程专业承包三级（或以上）资质</w:t>
      </w:r>
    </w:p>
    <w:p w14:paraId="68E1CB66" w14:textId="77777777" w:rsidR="00567D03" w:rsidRDefault="00567D03">
      <w:pPr>
        <w:widowControl/>
        <w:spacing w:line="360" w:lineRule="auto"/>
        <w:jc w:val="left"/>
        <w:rPr>
          <w:rFonts w:ascii="Times New Roman" w:eastAsia="宋体" w:hAnsi="Times New Roman" w:cs="Times New Roman"/>
          <w:b/>
          <w:bCs/>
          <w:kern w:val="0"/>
          <w:sz w:val="24"/>
          <w:szCs w:val="24"/>
        </w:rPr>
      </w:pPr>
    </w:p>
    <w:p w14:paraId="083A114B" w14:textId="77777777" w:rsidR="00567D03" w:rsidRDefault="00770D5D">
      <w:pPr>
        <w:widowControl/>
        <w:spacing w:line="360" w:lineRule="auto"/>
        <w:jc w:val="left"/>
        <w:rPr>
          <w:rFonts w:ascii="Times New Roman" w:eastAsia="宋体" w:hAnsi="Times New Roman" w:cs="Times New Roman"/>
          <w:b/>
          <w:bCs/>
          <w:kern w:val="44"/>
          <w:sz w:val="28"/>
          <w:szCs w:val="28"/>
        </w:rPr>
      </w:pPr>
      <w:r>
        <w:rPr>
          <w:rFonts w:ascii="Times New Roman" w:eastAsia="宋体" w:hAnsi="Times New Roman" w:cs="Times New Roman"/>
          <w:sz w:val="28"/>
          <w:szCs w:val="28"/>
        </w:rPr>
        <w:br w:type="page"/>
      </w:r>
    </w:p>
    <w:p w14:paraId="663646AF" w14:textId="77777777" w:rsidR="00567D03" w:rsidRDefault="00770D5D">
      <w:pPr>
        <w:pStyle w:val="20"/>
        <w:spacing w:before="0" w:after="0"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 xml:space="preserve">5 </w:t>
      </w:r>
      <w:r>
        <w:rPr>
          <w:rFonts w:ascii="Times New Roman" w:eastAsia="宋体" w:hAnsi="Times New Roman" w:cs="Times New Roman" w:hint="eastAsia"/>
          <w:sz w:val="24"/>
          <w:szCs w:val="24"/>
        </w:rPr>
        <w:t>有效的安全生产许可证</w:t>
      </w:r>
    </w:p>
    <w:p w14:paraId="1E4DFAEE" w14:textId="77777777" w:rsidR="00567D03" w:rsidRDefault="00770D5D">
      <w:pPr>
        <w:rPr>
          <w:rFonts w:ascii="Times New Roman" w:eastAsia="宋体" w:hAnsi="Times New Roman" w:cs="Times New Roman"/>
          <w:sz w:val="24"/>
          <w:szCs w:val="24"/>
        </w:rPr>
      </w:pPr>
      <w:r>
        <w:rPr>
          <w:rFonts w:ascii="Times New Roman" w:eastAsia="宋体" w:hAnsi="Times New Roman" w:cs="Times New Roman" w:hint="eastAsia"/>
          <w:sz w:val="24"/>
          <w:szCs w:val="24"/>
        </w:rPr>
        <w:br w:type="page"/>
      </w:r>
    </w:p>
    <w:p w14:paraId="439EFE78" w14:textId="77777777" w:rsidR="00567D03" w:rsidRDefault="00770D5D">
      <w:pPr>
        <w:pStyle w:val="20"/>
        <w:spacing w:before="0" w:after="0"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 xml:space="preserve">6 </w:t>
      </w:r>
      <w:r>
        <w:rPr>
          <w:rFonts w:ascii="Times New Roman" w:eastAsia="宋体" w:hAnsi="Times New Roman" w:cs="Times New Roman" w:hint="eastAsia"/>
          <w:sz w:val="24"/>
          <w:szCs w:val="24"/>
        </w:rPr>
        <w:t>若为外省市建筑企业，须承诺本项目成交后提供有效的外省市建筑企业来京施工备案证明文件（仅外省市来京施工的建筑企业需要）</w:t>
      </w:r>
    </w:p>
    <w:p w14:paraId="0AEBBE53" w14:textId="77777777" w:rsidR="00567D03" w:rsidRDefault="00770D5D">
      <w:pPr>
        <w:rPr>
          <w:rFonts w:ascii="Times New Roman" w:eastAsia="宋体" w:hAnsi="Times New Roman" w:cs="Times New Roman"/>
          <w:sz w:val="24"/>
          <w:szCs w:val="24"/>
        </w:rPr>
      </w:pPr>
      <w:r>
        <w:rPr>
          <w:rFonts w:ascii="Times New Roman" w:eastAsia="宋体" w:hAnsi="Times New Roman" w:cs="Times New Roman" w:hint="eastAsia"/>
          <w:sz w:val="24"/>
          <w:szCs w:val="24"/>
        </w:rPr>
        <w:br w:type="page"/>
      </w:r>
    </w:p>
    <w:p w14:paraId="163670CE" w14:textId="77777777" w:rsidR="00567D03" w:rsidRDefault="00770D5D">
      <w:pPr>
        <w:pStyle w:val="20"/>
        <w:spacing w:before="0" w:after="0"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 xml:space="preserve">7 </w:t>
      </w:r>
      <w:r>
        <w:rPr>
          <w:rFonts w:ascii="Times New Roman" w:eastAsia="宋体" w:hAnsi="Times New Roman" w:cs="Times New Roman" w:hint="eastAsia"/>
          <w:sz w:val="24"/>
          <w:szCs w:val="24"/>
        </w:rPr>
        <w:t>拟派项目经理须具备机电安装工程专业二级及以上注册建造师执业资格，具备有效的安全生产考核合格证书（</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本）</w:t>
      </w:r>
    </w:p>
    <w:p w14:paraId="399E2004" w14:textId="77777777" w:rsidR="00567D03" w:rsidRDefault="00770D5D">
      <w:pPr>
        <w:rPr>
          <w:rFonts w:ascii="Times New Roman" w:eastAsia="宋体" w:hAnsi="Times New Roman" w:cs="Times New Roman"/>
          <w:sz w:val="28"/>
          <w:szCs w:val="28"/>
        </w:rPr>
      </w:pPr>
      <w:r>
        <w:rPr>
          <w:rFonts w:ascii="Times New Roman" w:eastAsia="宋体" w:hAnsi="Times New Roman" w:cs="Times New Roman"/>
          <w:sz w:val="28"/>
          <w:szCs w:val="28"/>
        </w:rPr>
        <w:br w:type="page"/>
      </w:r>
    </w:p>
    <w:p w14:paraId="00D15A7D" w14:textId="77777777" w:rsidR="00567D03" w:rsidRDefault="00770D5D">
      <w:pPr>
        <w:pStyle w:val="1"/>
        <w:numPr>
          <w:ilvl w:val="0"/>
          <w:numId w:val="0"/>
        </w:numPr>
        <w:tabs>
          <w:tab w:val="clear" w:pos="425"/>
          <w:tab w:val="left" w:pos="480"/>
        </w:tabs>
        <w:spacing w:before="0" w:after="0" w:line="360" w:lineRule="auto"/>
        <w:ind w:left="425" w:hanging="425"/>
        <w:rPr>
          <w:rFonts w:ascii="Times New Roman" w:eastAsia="宋体" w:hAnsi="Times New Roman" w:cs="Times New Roman"/>
          <w:sz w:val="28"/>
          <w:szCs w:val="28"/>
        </w:rPr>
      </w:pPr>
      <w:r>
        <w:rPr>
          <w:rFonts w:ascii="Times New Roman" w:eastAsia="宋体" w:hAnsi="Times New Roman" w:cs="Times New Roman"/>
          <w:sz w:val="28"/>
          <w:szCs w:val="28"/>
        </w:rPr>
        <w:lastRenderedPageBreak/>
        <w:t>附件二</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采购需求</w:t>
      </w:r>
      <w:r>
        <w:rPr>
          <w:rFonts w:ascii="Times New Roman" w:eastAsia="宋体" w:hAnsi="Times New Roman" w:cs="Times New Roman" w:hint="eastAsia"/>
          <w:sz w:val="28"/>
          <w:szCs w:val="28"/>
        </w:rPr>
        <w:t>：</w:t>
      </w:r>
    </w:p>
    <w:p w14:paraId="441E3C96" w14:textId="77777777" w:rsidR="00567D03" w:rsidRDefault="00770D5D">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一、采购标的</w:t>
      </w:r>
    </w:p>
    <w:p w14:paraId="57072739" w14:textId="77777777" w:rsidR="00567D03" w:rsidRDefault="00770D5D">
      <w:pPr>
        <w:spacing w:line="360" w:lineRule="auto"/>
        <w:ind w:firstLineChars="200" w:firstLine="482"/>
        <w:contextualSpacing/>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b/>
          <w:sz w:val="24"/>
          <w:szCs w:val="24"/>
        </w:rPr>
        <w:t>采购标的</w:t>
      </w:r>
    </w:p>
    <w:p w14:paraId="4878A2A7" w14:textId="77777777" w:rsidR="00567D03" w:rsidRDefault="00770D5D">
      <w:pPr>
        <w:spacing w:line="360" w:lineRule="auto"/>
        <w:ind w:firstLineChars="200" w:firstLine="480"/>
        <w:contextualSpacing/>
        <w:rPr>
          <w:rFonts w:ascii="Times New Roman" w:eastAsia="宋体" w:hAnsi="Times New Roman" w:cs="Times New Roman"/>
          <w:bCs/>
          <w:sz w:val="24"/>
          <w:szCs w:val="24"/>
        </w:rPr>
      </w:pPr>
      <w:r>
        <w:rPr>
          <w:rFonts w:ascii="Times New Roman" w:eastAsia="宋体" w:hAnsi="Times New Roman" w:cs="Times New Roman" w:hint="eastAsia"/>
          <w:bCs/>
          <w:sz w:val="24"/>
          <w:szCs w:val="24"/>
          <w:u w:val="single"/>
        </w:rPr>
        <w:t>北站地区用电消隐提升</w:t>
      </w:r>
      <w:r>
        <w:rPr>
          <w:rFonts w:ascii="Times New Roman" w:eastAsia="宋体" w:hAnsi="Times New Roman" w:cs="Times New Roman"/>
          <w:bCs/>
          <w:sz w:val="24"/>
          <w:szCs w:val="24"/>
        </w:rPr>
        <w:t>项目，一项。</w:t>
      </w:r>
    </w:p>
    <w:p w14:paraId="5704BE8D" w14:textId="77777777" w:rsidR="00567D03" w:rsidRDefault="00770D5D">
      <w:pPr>
        <w:numPr>
          <w:ilvl w:val="0"/>
          <w:numId w:val="2"/>
        </w:numPr>
        <w:spacing w:line="360" w:lineRule="auto"/>
        <w:ind w:firstLineChars="200" w:firstLine="482"/>
        <w:contextualSpacing/>
        <w:rPr>
          <w:rFonts w:ascii="Times New Roman" w:eastAsia="宋体" w:hAnsi="Times New Roman" w:cs="Times New Roman"/>
          <w:b/>
          <w:sz w:val="24"/>
          <w:szCs w:val="24"/>
        </w:rPr>
      </w:pPr>
      <w:r>
        <w:rPr>
          <w:rFonts w:ascii="Times New Roman" w:eastAsia="宋体" w:hAnsi="Times New Roman" w:cs="Times New Roman"/>
          <w:b/>
          <w:sz w:val="24"/>
          <w:szCs w:val="24"/>
        </w:rPr>
        <w:t>项目概述</w:t>
      </w:r>
    </w:p>
    <w:p w14:paraId="6C0F17EA" w14:textId="77777777" w:rsidR="00567D03" w:rsidRDefault="00770D5D">
      <w:pPr>
        <w:spacing w:line="360" w:lineRule="auto"/>
        <w:ind w:firstLineChars="200" w:firstLine="480"/>
        <w:contextualSpacing/>
        <w:rPr>
          <w:rFonts w:ascii="Times New Roman" w:eastAsia="宋体" w:hAnsi="Times New Roman" w:cs="Times New Roman"/>
          <w:bCs/>
          <w:sz w:val="24"/>
          <w:szCs w:val="24"/>
        </w:rPr>
      </w:pPr>
      <w:r>
        <w:rPr>
          <w:rFonts w:ascii="Times New Roman" w:eastAsia="宋体" w:hAnsi="Times New Roman" w:cs="Times New Roman" w:hint="eastAsia"/>
          <w:bCs/>
          <w:sz w:val="24"/>
          <w:szCs w:val="24"/>
        </w:rPr>
        <w:t>该项目为北站地区用电消隐提升相关事项，工程涵盖多项内容，包括新增线缆路由打洞及回填、不同规格线缆敷设（如</w:t>
      </w:r>
      <w:r>
        <w:rPr>
          <w:rFonts w:ascii="Times New Roman" w:eastAsia="宋体" w:hAnsi="Times New Roman" w:cs="Times New Roman" w:hint="eastAsia"/>
          <w:bCs/>
          <w:sz w:val="24"/>
          <w:szCs w:val="24"/>
        </w:rPr>
        <w:t xml:space="preserve"> 25 </w:t>
      </w:r>
      <w:r>
        <w:rPr>
          <w:rFonts w:ascii="Times New Roman" w:eastAsia="宋体" w:hAnsi="Times New Roman" w:cs="Times New Roman" w:hint="eastAsia"/>
          <w:bCs/>
          <w:sz w:val="24"/>
          <w:szCs w:val="24"/>
        </w:rPr>
        <w:t>线缆、</w:t>
      </w:r>
      <w:r>
        <w:rPr>
          <w:rFonts w:ascii="Times New Roman" w:eastAsia="宋体" w:hAnsi="Times New Roman" w:cs="Times New Roman" w:hint="eastAsia"/>
          <w:bCs/>
          <w:sz w:val="24"/>
          <w:szCs w:val="24"/>
        </w:rPr>
        <w:t xml:space="preserve">30 </w:t>
      </w:r>
      <w:r>
        <w:rPr>
          <w:rFonts w:ascii="Times New Roman" w:eastAsia="宋体" w:hAnsi="Times New Roman" w:cs="Times New Roman" w:hint="eastAsia"/>
          <w:bCs/>
          <w:sz w:val="24"/>
          <w:szCs w:val="24"/>
        </w:rPr>
        <w:t>千瓦主缆）、配电柜与分线柜安装（地下一、二层</w:t>
      </w:r>
      <w:r>
        <w:rPr>
          <w:rFonts w:ascii="Times New Roman" w:eastAsia="宋体" w:hAnsi="Times New Roman" w:cs="Times New Roman" w:hint="eastAsia"/>
          <w:bCs/>
          <w:sz w:val="24"/>
          <w:szCs w:val="24"/>
        </w:rPr>
        <w:t xml:space="preserve"> 30 </w:t>
      </w:r>
      <w:r>
        <w:rPr>
          <w:rFonts w:ascii="Times New Roman" w:eastAsia="宋体" w:hAnsi="Times New Roman" w:cs="Times New Roman" w:hint="eastAsia"/>
          <w:bCs/>
          <w:sz w:val="24"/>
          <w:szCs w:val="24"/>
        </w:rPr>
        <w:t>千瓦配电柜各</w:t>
      </w:r>
      <w:r>
        <w:rPr>
          <w:rFonts w:ascii="Times New Roman" w:eastAsia="宋体" w:hAnsi="Times New Roman" w:cs="Times New Roman" w:hint="eastAsia"/>
          <w:bCs/>
          <w:sz w:val="24"/>
          <w:szCs w:val="24"/>
        </w:rPr>
        <w:t xml:space="preserve"> 1 </w:t>
      </w:r>
      <w:r>
        <w:rPr>
          <w:rFonts w:ascii="Times New Roman" w:eastAsia="宋体" w:hAnsi="Times New Roman" w:cs="Times New Roman" w:hint="eastAsia"/>
          <w:bCs/>
          <w:sz w:val="24"/>
          <w:szCs w:val="24"/>
        </w:rPr>
        <w:t>个，</w:t>
      </w:r>
      <w:r>
        <w:rPr>
          <w:rFonts w:ascii="Times New Roman" w:eastAsia="宋体" w:hAnsi="Times New Roman" w:cs="Times New Roman" w:hint="eastAsia"/>
          <w:bCs/>
          <w:sz w:val="24"/>
          <w:szCs w:val="24"/>
        </w:rPr>
        <w:t xml:space="preserve">15 </w:t>
      </w:r>
      <w:r>
        <w:rPr>
          <w:rFonts w:ascii="Times New Roman" w:eastAsia="宋体" w:hAnsi="Times New Roman" w:cs="Times New Roman" w:hint="eastAsia"/>
          <w:bCs/>
          <w:sz w:val="24"/>
          <w:szCs w:val="24"/>
        </w:rPr>
        <w:t>千瓦分线柜各</w:t>
      </w:r>
      <w:r>
        <w:rPr>
          <w:rFonts w:ascii="Times New Roman" w:eastAsia="宋体" w:hAnsi="Times New Roman" w:cs="Times New Roman" w:hint="eastAsia"/>
          <w:bCs/>
          <w:sz w:val="24"/>
          <w:szCs w:val="24"/>
        </w:rPr>
        <w:t xml:space="preserve"> 2 </w:t>
      </w:r>
      <w:r>
        <w:rPr>
          <w:rFonts w:ascii="Times New Roman" w:eastAsia="宋体" w:hAnsi="Times New Roman" w:cs="Times New Roman" w:hint="eastAsia"/>
          <w:bCs/>
          <w:sz w:val="24"/>
          <w:szCs w:val="24"/>
        </w:rPr>
        <w:t>个）、架设桥架、总配电室改造、电表安装、电器调整实验、金属构件拆除、二次搬运及夜间施工增加等。</w:t>
      </w:r>
    </w:p>
    <w:p w14:paraId="1A154D0B" w14:textId="77777777" w:rsidR="00567D03" w:rsidRDefault="00770D5D">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二、商务要求</w:t>
      </w:r>
    </w:p>
    <w:p w14:paraId="3E395B2A" w14:textId="77777777" w:rsidR="00567D03" w:rsidRDefault="00770D5D">
      <w:pPr>
        <w:spacing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实施的期限和地点</w:t>
      </w:r>
    </w:p>
    <w:p w14:paraId="396B2EA1" w14:textId="77777777" w:rsidR="00567D03" w:rsidRDefault="00770D5D">
      <w:pPr>
        <w:spacing w:line="360" w:lineRule="auto"/>
        <w:ind w:firstLineChars="200" w:firstLine="480"/>
        <w:contextualSpacing/>
        <w:rPr>
          <w:rFonts w:ascii="Times New Roman" w:eastAsia="宋体" w:hAnsi="Times New Roman" w:cs="Times New Roman"/>
          <w:iCs/>
          <w:sz w:val="24"/>
          <w:szCs w:val="24"/>
        </w:rPr>
      </w:pPr>
      <w:r>
        <w:rPr>
          <w:rFonts w:ascii="Times New Roman" w:eastAsia="宋体" w:hAnsi="Times New Roman" w:cs="Times New Roman"/>
          <w:iCs/>
          <w:sz w:val="24"/>
          <w:szCs w:val="24"/>
        </w:rPr>
        <w:t>期限：合同签订之日起</w:t>
      </w:r>
      <w:r>
        <w:rPr>
          <w:rFonts w:ascii="Times New Roman" w:eastAsia="宋体" w:hAnsi="Times New Roman" w:cs="Times New Roman" w:hint="eastAsia"/>
          <w:iCs/>
          <w:sz w:val="24"/>
          <w:szCs w:val="24"/>
        </w:rPr>
        <w:t>30</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内</w:t>
      </w:r>
      <w:r>
        <w:rPr>
          <w:rFonts w:ascii="Times New Roman" w:eastAsia="宋体" w:hAnsi="Times New Roman" w:cs="Times New Roman"/>
          <w:sz w:val="24"/>
          <w:szCs w:val="24"/>
        </w:rPr>
        <w:t>。</w:t>
      </w:r>
    </w:p>
    <w:p w14:paraId="5FE89E31" w14:textId="77777777" w:rsidR="00567D03" w:rsidRDefault="00770D5D">
      <w:pPr>
        <w:spacing w:line="360" w:lineRule="auto"/>
        <w:ind w:firstLineChars="200" w:firstLine="480"/>
        <w:contextualSpacing/>
        <w:rPr>
          <w:rFonts w:ascii="Times New Roman" w:eastAsia="宋体" w:hAnsi="Times New Roman" w:cs="Times New Roman"/>
          <w:iCs/>
          <w:sz w:val="24"/>
          <w:szCs w:val="24"/>
        </w:rPr>
      </w:pPr>
      <w:r>
        <w:rPr>
          <w:rFonts w:ascii="Times New Roman" w:eastAsia="宋体" w:hAnsi="Times New Roman" w:cs="Times New Roman"/>
          <w:iCs/>
          <w:sz w:val="24"/>
          <w:szCs w:val="24"/>
        </w:rPr>
        <w:t>地点：</w:t>
      </w:r>
      <w:r>
        <w:rPr>
          <w:rFonts w:ascii="Times New Roman" w:eastAsia="宋体" w:hAnsi="Times New Roman" w:cs="Times New Roman" w:hint="eastAsia"/>
          <w:iCs/>
          <w:sz w:val="24"/>
          <w:szCs w:val="24"/>
        </w:rPr>
        <w:t>北站地区换乘大厅、调度站等</w:t>
      </w:r>
      <w:r>
        <w:rPr>
          <w:rFonts w:ascii="Times New Roman" w:eastAsia="宋体" w:hAnsi="Times New Roman" w:cs="Times New Roman"/>
          <w:iCs/>
          <w:sz w:val="24"/>
          <w:szCs w:val="24"/>
        </w:rPr>
        <w:t>。</w:t>
      </w:r>
    </w:p>
    <w:p w14:paraId="7A09B77B" w14:textId="77777777" w:rsidR="00567D03" w:rsidRDefault="00770D5D">
      <w:pPr>
        <w:spacing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b/>
          <w:bCs/>
          <w:sz w:val="24"/>
          <w:szCs w:val="24"/>
        </w:rPr>
        <w:t>付款条件（进度和方式）</w:t>
      </w:r>
    </w:p>
    <w:p w14:paraId="61D0E949" w14:textId="77777777" w:rsidR="00567D03" w:rsidRDefault="00770D5D">
      <w:pPr>
        <w:spacing w:line="360" w:lineRule="auto"/>
        <w:ind w:firstLineChars="200" w:firstLine="480"/>
        <w:contextualSpacing/>
        <w:rPr>
          <w:rFonts w:ascii="Times New Roman" w:eastAsia="宋体" w:hAnsi="Times New Roman" w:cs="Times New Roman"/>
          <w:bCs/>
          <w:sz w:val="24"/>
          <w:szCs w:val="24"/>
        </w:rPr>
      </w:pPr>
      <w:r>
        <w:rPr>
          <w:rFonts w:ascii="Times New Roman" w:eastAsia="宋体" w:hAnsi="Times New Roman" w:cs="Times New Roman"/>
          <w:bCs/>
          <w:sz w:val="24"/>
          <w:szCs w:val="24"/>
        </w:rPr>
        <w:t>详见</w:t>
      </w:r>
      <w:r>
        <w:rPr>
          <w:rFonts w:ascii="Times New Roman" w:eastAsia="宋体" w:hAnsi="Times New Roman" w:cs="Times New Roman"/>
          <w:bCs/>
          <w:sz w:val="24"/>
          <w:szCs w:val="24"/>
        </w:rPr>
        <w:t xml:space="preserve"> </w:t>
      </w:r>
      <w:r>
        <w:rPr>
          <w:rFonts w:ascii="Times New Roman" w:eastAsia="宋体" w:hAnsi="Times New Roman" w:cs="Times New Roman"/>
          <w:bCs/>
          <w:sz w:val="24"/>
          <w:szCs w:val="24"/>
        </w:rPr>
        <w:t>拟签订的合同文本。</w:t>
      </w:r>
    </w:p>
    <w:p w14:paraId="26927C40" w14:textId="77777777" w:rsidR="00567D03" w:rsidRDefault="00770D5D">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三、技术要求</w:t>
      </w:r>
    </w:p>
    <w:p w14:paraId="5CB557D9" w14:textId="77777777" w:rsidR="00567D03" w:rsidRDefault="00770D5D">
      <w:pPr>
        <w:spacing w:line="360" w:lineRule="auto"/>
        <w:ind w:firstLineChars="200" w:firstLine="482"/>
        <w:contextualSpacing/>
        <w:rPr>
          <w:rFonts w:ascii="Times New Roman" w:eastAsia="宋体" w:hAnsi="Times New Roman" w:cs="Times New Roman"/>
          <w:b/>
          <w:bCs/>
          <w:iCs/>
          <w:sz w:val="24"/>
          <w:szCs w:val="24"/>
        </w:rPr>
      </w:pPr>
      <w:r>
        <w:rPr>
          <w:rFonts w:ascii="Times New Roman" w:eastAsia="宋体" w:hAnsi="Times New Roman" w:cs="Times New Roman"/>
          <w:b/>
          <w:bCs/>
          <w:iCs/>
          <w:sz w:val="24"/>
          <w:szCs w:val="24"/>
        </w:rPr>
        <w:t xml:space="preserve">1. </w:t>
      </w:r>
      <w:r>
        <w:rPr>
          <w:rFonts w:ascii="Times New Roman" w:eastAsia="宋体" w:hAnsi="Times New Roman" w:cs="Times New Roman"/>
          <w:b/>
          <w:bCs/>
          <w:iCs/>
          <w:sz w:val="24"/>
          <w:szCs w:val="24"/>
        </w:rPr>
        <w:t>基本要求</w:t>
      </w:r>
    </w:p>
    <w:p w14:paraId="33F80D4E" w14:textId="77777777" w:rsidR="00567D03" w:rsidRDefault="00770D5D">
      <w:pPr>
        <w:spacing w:line="360" w:lineRule="auto"/>
        <w:ind w:firstLineChars="200" w:firstLine="482"/>
        <w:contextualSpacing/>
        <w:rPr>
          <w:rFonts w:ascii="Times New Roman" w:eastAsia="宋体" w:hAnsi="Times New Roman" w:cs="Times New Roman"/>
          <w:b/>
          <w:bCs/>
          <w:iCs/>
          <w:sz w:val="24"/>
          <w:szCs w:val="24"/>
        </w:rPr>
      </w:pPr>
      <w:r>
        <w:rPr>
          <w:rFonts w:ascii="Times New Roman" w:eastAsia="宋体" w:hAnsi="Times New Roman" w:cs="Times New Roman"/>
          <w:b/>
          <w:bCs/>
          <w:iCs/>
          <w:sz w:val="24"/>
          <w:szCs w:val="24"/>
        </w:rPr>
        <w:t xml:space="preserve">1.1 </w:t>
      </w:r>
      <w:r>
        <w:rPr>
          <w:rFonts w:ascii="Times New Roman" w:eastAsia="宋体" w:hAnsi="Times New Roman" w:cs="Times New Roman"/>
          <w:b/>
          <w:bCs/>
          <w:iCs/>
          <w:sz w:val="24"/>
          <w:szCs w:val="24"/>
        </w:rPr>
        <w:t>采购标的需实现的功能或者目标</w:t>
      </w:r>
    </w:p>
    <w:p w14:paraId="4E232B4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本次采购标的围绕</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用电消隐提升</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核心需求，以完成电力系统升级改造、满足多区域用电保障、实现设备智能化与安全合规为总目标，覆盖电缆线路、配套设施、配电设备、智能电表等全品类采购项，各标的需协同实现以下功能与目标：</w:t>
      </w:r>
    </w:p>
    <w:p w14:paraId="363FF046"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分区域电力供应升级目标：满足特定场景用电需求</w:t>
      </w:r>
    </w:p>
    <w:p w14:paraId="4DF1911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针对施工方案中地下一层配电间、出租车等候区、网约车等候区、大厅标注区域及大厅屏幕旁</w:t>
      </w:r>
      <w:r>
        <w:rPr>
          <w:rFonts w:ascii="Times New Roman" w:eastAsia="宋体" w:hAnsi="Times New Roman" w:cs="Times New Roman"/>
          <w:sz w:val="24"/>
          <w:szCs w:val="24"/>
        </w:rPr>
        <w:t xml:space="preserve"> 5 </w:t>
      </w:r>
      <w:r>
        <w:rPr>
          <w:rFonts w:ascii="Times New Roman" w:eastAsia="宋体" w:hAnsi="Times New Roman" w:cs="Times New Roman"/>
          <w:sz w:val="24"/>
          <w:szCs w:val="24"/>
        </w:rPr>
        <w:t>个核心用电区域，采购标的需精准匹配各区域功率、布线要求，实现</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按需供电、稳定适配</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4757C2CC"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地下一层配电间供电升级：采购</w:t>
      </w:r>
      <w:r>
        <w:rPr>
          <w:rFonts w:ascii="Times New Roman" w:eastAsia="宋体" w:hAnsi="Times New Roman" w:cs="Times New Roman"/>
          <w:sz w:val="24"/>
          <w:szCs w:val="24"/>
        </w:rPr>
        <w:t xml:space="preserve"> 35 </w:t>
      </w:r>
      <w:r>
        <w:rPr>
          <w:rFonts w:ascii="Times New Roman" w:eastAsia="宋体" w:hAnsi="Times New Roman" w:cs="Times New Roman"/>
          <w:sz w:val="24"/>
          <w:szCs w:val="24"/>
        </w:rPr>
        <w:t>平方规格电力电缆及配套桥架，需满足从地下二层主配电室到地下一层配电间的远距离敷设需求，同时匹配</w:t>
      </w:r>
      <w:r>
        <w:rPr>
          <w:rFonts w:ascii="Times New Roman" w:eastAsia="宋体" w:hAnsi="Times New Roman" w:cs="Times New Roman"/>
          <w:sz w:val="24"/>
          <w:szCs w:val="24"/>
        </w:rPr>
        <w:t xml:space="preserve"> 30 </w:t>
      </w:r>
      <w:r>
        <w:rPr>
          <w:rFonts w:ascii="Times New Roman" w:eastAsia="宋体" w:hAnsi="Times New Roman" w:cs="Times New Roman"/>
          <w:sz w:val="24"/>
          <w:szCs w:val="24"/>
        </w:rPr>
        <w:t>千瓦额</w:t>
      </w:r>
      <w:r>
        <w:rPr>
          <w:rFonts w:ascii="Times New Roman" w:eastAsia="宋体" w:hAnsi="Times New Roman" w:cs="Times New Roman"/>
          <w:sz w:val="24"/>
          <w:szCs w:val="24"/>
        </w:rPr>
        <w:lastRenderedPageBreak/>
        <w:t>定功率的配电柜及空气开关，确保配电间后续可承载该功率范围内的设备供电，且电缆载流量、配电柜过载保护功能符合设计标准。</w:t>
      </w:r>
    </w:p>
    <w:p w14:paraId="0CD8E2B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等候区（出租车</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网约车）供电保障：采购</w:t>
      </w:r>
      <w:r>
        <w:rPr>
          <w:rFonts w:ascii="Times New Roman" w:eastAsia="宋体" w:hAnsi="Times New Roman" w:cs="Times New Roman"/>
          <w:sz w:val="24"/>
          <w:szCs w:val="24"/>
        </w:rPr>
        <w:t xml:space="preserve"> 25 </w:t>
      </w:r>
      <w:r>
        <w:rPr>
          <w:rFonts w:ascii="Times New Roman" w:eastAsia="宋体" w:hAnsi="Times New Roman" w:cs="Times New Roman"/>
          <w:sz w:val="24"/>
          <w:szCs w:val="24"/>
        </w:rPr>
        <w:t>平方规格电力电缆及配套桥架，需适配从地下二层配电室新建配电箱到两个等候区的敷设路径，搭配</w:t>
      </w:r>
      <w:r>
        <w:rPr>
          <w:rFonts w:ascii="Times New Roman" w:eastAsia="宋体" w:hAnsi="Times New Roman" w:cs="Times New Roman"/>
          <w:sz w:val="24"/>
          <w:szCs w:val="24"/>
        </w:rPr>
        <w:t xml:space="preserve"> 15 </w:t>
      </w:r>
      <w:r>
        <w:rPr>
          <w:rFonts w:ascii="Times New Roman" w:eastAsia="宋体" w:hAnsi="Times New Roman" w:cs="Times New Roman"/>
          <w:sz w:val="24"/>
          <w:szCs w:val="24"/>
        </w:rPr>
        <w:t>千瓦额定功率的配电柜及空气开关，满足等候区照明、充电桩（若后续增设）或其他用电设备的稳定供电，避免因功率不足导致的跳闸或设备损坏。</w:t>
      </w:r>
    </w:p>
    <w:p w14:paraId="777ED28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大厅区域（标注区域</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屏幕旁）供电适配：采购</w:t>
      </w:r>
      <w:r>
        <w:rPr>
          <w:rFonts w:ascii="Times New Roman" w:eastAsia="宋体" w:hAnsi="Times New Roman" w:cs="Times New Roman"/>
          <w:sz w:val="24"/>
          <w:szCs w:val="24"/>
        </w:rPr>
        <w:t xml:space="preserve"> 25 </w:t>
      </w:r>
      <w:r>
        <w:rPr>
          <w:rFonts w:ascii="Times New Roman" w:eastAsia="宋体" w:hAnsi="Times New Roman" w:cs="Times New Roman"/>
          <w:sz w:val="24"/>
          <w:szCs w:val="24"/>
        </w:rPr>
        <w:t>平方规格电力电缆及配套镀锌电线管，需贴合从地下一层配电室新建配电箱到大厅两个目标区域的布线需求，配套</w:t>
      </w:r>
      <w:r>
        <w:rPr>
          <w:rFonts w:ascii="Times New Roman" w:eastAsia="宋体" w:hAnsi="Times New Roman" w:cs="Times New Roman"/>
          <w:sz w:val="24"/>
          <w:szCs w:val="24"/>
        </w:rPr>
        <w:t xml:space="preserve"> 15 </w:t>
      </w:r>
      <w:r>
        <w:rPr>
          <w:rFonts w:ascii="Times New Roman" w:eastAsia="宋体" w:hAnsi="Times New Roman" w:cs="Times New Roman"/>
          <w:sz w:val="24"/>
          <w:szCs w:val="24"/>
        </w:rPr>
        <w:t>千瓦额定功率的配电柜及空气开关，重点保障大厅屏幕、照明、服务设备等的持续供电，且镀锌电线管需具备抗腐蚀、保护电缆免受外力损伤的功能。</w:t>
      </w:r>
    </w:p>
    <w:p w14:paraId="575EB65E"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配套设施功能目标：保障电缆敷设安全与建筑合规</w:t>
      </w:r>
    </w:p>
    <w:p w14:paraId="678718C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采购的桥架、镀锌电线管、孔洞封堵材料等配套设施，需围绕</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电缆保护、结构完整、防火合规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三大核心功能，适配施工中的布线与建筑要求。</w:t>
      </w:r>
    </w:p>
    <w:p w14:paraId="44CE61F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镀锌电线管的保护与固定功能：采购的桥架需具备足够承重能力，可稳固架设</w:t>
      </w:r>
      <w:r>
        <w:rPr>
          <w:rFonts w:ascii="Times New Roman" w:eastAsia="宋体" w:hAnsi="Times New Roman" w:cs="Times New Roman"/>
          <w:sz w:val="24"/>
          <w:szCs w:val="24"/>
        </w:rPr>
        <w:t xml:space="preserve"> 35 </w:t>
      </w:r>
      <w:r>
        <w:rPr>
          <w:rFonts w:ascii="Times New Roman" w:eastAsia="宋体" w:hAnsi="Times New Roman" w:cs="Times New Roman"/>
          <w:sz w:val="24"/>
          <w:szCs w:val="24"/>
        </w:rPr>
        <w:t>平方</w:t>
      </w:r>
      <w:r>
        <w:rPr>
          <w:rFonts w:ascii="Times New Roman" w:eastAsia="宋体" w:hAnsi="Times New Roman" w:cs="Times New Roman"/>
          <w:sz w:val="24"/>
          <w:szCs w:val="24"/>
        </w:rPr>
        <w:t xml:space="preserve"> / 25 </w:t>
      </w:r>
      <w:r>
        <w:rPr>
          <w:rFonts w:ascii="Times New Roman" w:eastAsia="宋体" w:hAnsi="Times New Roman" w:cs="Times New Roman"/>
          <w:sz w:val="24"/>
          <w:szCs w:val="24"/>
        </w:rPr>
        <w:t>平方规格电缆，避免电缆因自重下垂或晃动导致的绝缘层破损；镀锌电线管需内壁光滑、管径适配</w:t>
      </w:r>
      <w:r>
        <w:rPr>
          <w:rFonts w:ascii="Times New Roman" w:eastAsia="宋体" w:hAnsi="Times New Roman" w:cs="Times New Roman"/>
          <w:sz w:val="24"/>
          <w:szCs w:val="24"/>
        </w:rPr>
        <w:t xml:space="preserve"> 25 </w:t>
      </w:r>
      <w:r>
        <w:rPr>
          <w:rFonts w:ascii="Times New Roman" w:eastAsia="宋体" w:hAnsi="Times New Roman" w:cs="Times New Roman"/>
          <w:sz w:val="24"/>
          <w:szCs w:val="24"/>
        </w:rPr>
        <w:t>平方电缆，便于电缆穿管敷设，同时具备防氧化、防潮湿特性，适应大厅、配电间等不同环境。</w:t>
      </w:r>
    </w:p>
    <w:p w14:paraId="3C90E1C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孔洞封堵材料的合规功能：采购的封堵材料需符合建筑防火规范及结构完整性要求，在电缆穿墙孔洞封堵后，既能阻止火焰蔓延、烟雾扩散（满足防火等级），又能填补墙体缝隙，避免因孔洞导致的墙体结构强度下降，同时防止灰尘、水汽进入电缆敷设区域影响绝缘性能。</w:t>
      </w:r>
    </w:p>
    <w:p w14:paraId="1D3246BE"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设备智能化与兼容性目标：实现配电系统优化升级</w:t>
      </w:r>
    </w:p>
    <w:p w14:paraId="2CD0AA63"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针对地下二层主配电室的智能改造需求，采购的新型三相预付费智能电表及配套配件，需达成</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智能计量、兼容原有系统、优化管理</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的目标。</w:t>
      </w:r>
    </w:p>
    <w:p w14:paraId="5C2556C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智能电表的核心功能：采购的三相预付费智能电表需具备精准计量（误差符合国家电气计量标准）、预付费充值（支持线上</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线下充值、余额预警）、数据采集（可远程传输用电数据、故障报警）功能，替代旧式电表，实现用电可视化管理。</w:t>
      </w:r>
    </w:p>
    <w:p w14:paraId="1F7E0C3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系统兼容性保障：智能电表及配套线路配件需与地下二层主配电室原有配电开关、线路完全兼容，采购时需匹配原有配电系统的电压、电流参数，确保安装后无需大规模改造原有线路即可正常运行，且与调整后的配电开关协同工作，避免出现兼容性故障。</w:t>
      </w:r>
    </w:p>
    <w:p w14:paraId="41A6AB16"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安全与可靠性目标：符合电气规范与长期稳定运行</w:t>
      </w:r>
    </w:p>
    <w:p w14:paraId="31FE4B6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所有采购标的需以</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安全第一、长期可靠</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为底线，满足相关电气规范及施工后的测试要求，保障整个配电系统的运行安全。</w:t>
      </w:r>
    </w:p>
    <w:p w14:paraId="03A065A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设备安全性能：采购的配电柜、空气开关需具备过载保护、短路保护、漏电保护（若设计有要求）功能，额定电压、电流参数与电缆规格、用电区域功率需求匹配；电缆需符合国标绝缘标准，耐温、耐压性能达标，避免因绝缘破损导致的漏电或短路风险。</w:t>
      </w:r>
    </w:p>
    <w:p w14:paraId="3B693F7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系统可靠性验证：所有采购标的（电缆、设备、配套材料）需支持施工后的通电测试、参数调试及功能性检验，确保在测试中各项电气参数（电压、电流、功率因数等）符合设计标准，且连续试运行期间无故障（如跳闸、计量不准、设备异响等），保障配电系统长期稳定运行。</w:t>
      </w:r>
    </w:p>
    <w:p w14:paraId="4FB58D9A" w14:textId="77777777" w:rsidR="00567D03" w:rsidRDefault="00567D03">
      <w:pPr>
        <w:spacing w:line="360" w:lineRule="auto"/>
        <w:ind w:firstLineChars="200" w:firstLine="480"/>
        <w:rPr>
          <w:rFonts w:ascii="Times New Roman" w:eastAsia="宋体" w:hAnsi="Times New Roman" w:cs="Times New Roman"/>
          <w:sz w:val="24"/>
          <w:szCs w:val="24"/>
        </w:rPr>
      </w:pPr>
    </w:p>
    <w:p w14:paraId="213B19F7" w14:textId="77777777" w:rsidR="00567D03" w:rsidRDefault="00770D5D">
      <w:pPr>
        <w:spacing w:line="360" w:lineRule="auto"/>
        <w:ind w:firstLineChars="200" w:firstLine="482"/>
        <w:contextualSpacing/>
        <w:rPr>
          <w:rFonts w:ascii="Times New Roman" w:eastAsia="宋体" w:hAnsi="Times New Roman" w:cs="Times New Roman"/>
          <w:b/>
          <w:bCs/>
          <w:iCs/>
          <w:sz w:val="24"/>
          <w:szCs w:val="24"/>
        </w:rPr>
      </w:pPr>
      <w:r>
        <w:rPr>
          <w:rFonts w:ascii="Times New Roman" w:eastAsia="宋体" w:hAnsi="Times New Roman" w:cs="Times New Roman"/>
          <w:b/>
          <w:bCs/>
          <w:iCs/>
          <w:sz w:val="24"/>
          <w:szCs w:val="24"/>
        </w:rPr>
        <w:t xml:space="preserve">2. </w:t>
      </w:r>
      <w:r>
        <w:rPr>
          <w:rFonts w:ascii="Times New Roman" w:eastAsia="宋体" w:hAnsi="Times New Roman" w:cs="Times New Roman"/>
          <w:b/>
          <w:bCs/>
          <w:iCs/>
          <w:sz w:val="24"/>
          <w:szCs w:val="24"/>
        </w:rPr>
        <w:t>服务内容及要求</w:t>
      </w:r>
    </w:p>
    <w:p w14:paraId="735FDEA3" w14:textId="77777777" w:rsidR="00567D03" w:rsidRDefault="00770D5D">
      <w:pPr>
        <w:spacing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2.1</w:t>
      </w:r>
      <w:r>
        <w:rPr>
          <w:rFonts w:ascii="Times New Roman" w:eastAsia="宋体" w:hAnsi="Times New Roman" w:cs="Times New Roman"/>
          <w:b/>
          <w:bCs/>
          <w:sz w:val="24"/>
          <w:szCs w:val="24"/>
        </w:rPr>
        <w:t>工作内容</w:t>
      </w:r>
    </w:p>
    <w:p w14:paraId="3FED161D" w14:textId="77777777" w:rsidR="00567D03" w:rsidRDefault="00770D5D">
      <w:pPr>
        <w:spacing w:line="360" w:lineRule="auto"/>
        <w:ind w:firstLineChars="200" w:firstLine="482"/>
        <w:jc w:val="left"/>
        <w:rPr>
          <w:rFonts w:ascii="宋体" w:eastAsia="宋体" w:hAnsi="宋体" w:cs="宋体" w:hint="eastAsia"/>
          <w:b/>
          <w:bCs/>
          <w:sz w:val="24"/>
          <w:szCs w:val="24"/>
        </w:rPr>
      </w:pPr>
      <w:r>
        <w:rPr>
          <w:rFonts w:ascii="宋体" w:eastAsia="宋体" w:hAnsi="宋体" w:cs="宋体" w:hint="eastAsia"/>
          <w:b/>
          <w:bCs/>
          <w:sz w:val="24"/>
          <w:szCs w:val="24"/>
        </w:rPr>
        <w:t>施工内容：</w:t>
      </w:r>
    </w:p>
    <w:p w14:paraId="05763CF7"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电力系统的升级改造工作，具体包括从地下二层主配电室新敷设一条</w:t>
      </w:r>
      <w:r>
        <w:rPr>
          <w:rFonts w:ascii="宋体" w:eastAsia="宋体" w:hAnsi="宋体" w:cs="宋体" w:hint="eastAsia"/>
          <w:sz w:val="24"/>
          <w:szCs w:val="24"/>
        </w:rPr>
        <w:t>35</w:t>
      </w:r>
      <w:r>
        <w:rPr>
          <w:rFonts w:ascii="宋体" w:eastAsia="宋体" w:hAnsi="宋体" w:cs="宋体" w:hint="eastAsia"/>
          <w:sz w:val="24"/>
          <w:szCs w:val="24"/>
        </w:rPr>
        <w:t>平方规格的电力电缆线路，该电缆需沿预定路径敷设至地下一层配电间。在电缆敷设过程中，需要同步完成配套的桥架安装工程，确保电缆的安全架设和规范布线。对于电缆穿墙部分，需在墙体上开凿合适的穿墙孔洞，并在电缆敷设完成后对孔洞进行专业的封堵修补，以保证建筑结构的完整性和防火性能。电缆敷设至地下二层配电间后，需安装额定功率为</w:t>
      </w:r>
      <w:r>
        <w:rPr>
          <w:rFonts w:ascii="宋体" w:eastAsia="宋体" w:hAnsi="宋体" w:cs="宋体" w:hint="eastAsia"/>
          <w:sz w:val="24"/>
          <w:szCs w:val="24"/>
        </w:rPr>
        <w:t>30</w:t>
      </w:r>
      <w:r>
        <w:rPr>
          <w:rFonts w:ascii="宋体" w:eastAsia="宋体" w:hAnsi="宋体" w:cs="宋体" w:hint="eastAsia"/>
          <w:sz w:val="24"/>
          <w:szCs w:val="24"/>
        </w:rPr>
        <w:t>千瓦的配电柜及空气开关，同时配套安装其他必要的配电箱组件和电气配件。全部安装工作完成后，需按照相关电气规范要求进行系统的通电测试、参数调试及功能性检验，确保整个配电系统运行安全可靠，各项电气参数符合设计标准。</w:t>
      </w:r>
    </w:p>
    <w:p w14:paraId="240D8ED2"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电力系统的升级改造工作，具体包括从地下二层配电室新建配电箱中</w:t>
      </w:r>
      <w:r>
        <w:rPr>
          <w:rFonts w:ascii="宋体" w:eastAsia="宋体" w:hAnsi="宋体" w:cs="宋体" w:hint="eastAsia"/>
          <w:sz w:val="24"/>
          <w:szCs w:val="24"/>
        </w:rPr>
        <w:lastRenderedPageBreak/>
        <w:t>新敷设一条</w:t>
      </w:r>
      <w:r>
        <w:rPr>
          <w:rFonts w:ascii="宋体" w:eastAsia="宋体" w:hAnsi="宋体" w:cs="宋体" w:hint="eastAsia"/>
          <w:sz w:val="24"/>
          <w:szCs w:val="24"/>
        </w:rPr>
        <w:t>25</w:t>
      </w:r>
      <w:r>
        <w:rPr>
          <w:rFonts w:ascii="宋体" w:eastAsia="宋体" w:hAnsi="宋体" w:cs="宋体" w:hint="eastAsia"/>
          <w:sz w:val="24"/>
          <w:szCs w:val="24"/>
        </w:rPr>
        <w:t>平方规格的电力电缆线路，该电缆需沿预定路径敷设至出租车等候区。在电缆敷设过程中，需要同步完成配套的桥架安装工程，确保电缆的安全架设和规范布线。对于电缆穿墙部分，需在墙体上开凿合适的穿墙孔洞，并在电缆敷设完成后对孔洞进行专业的封堵修补，以保证建筑结构的完整性和防火性能。电缆敷设至出租车等候区后，需安装额定功率为</w:t>
      </w:r>
      <w:r>
        <w:rPr>
          <w:rFonts w:ascii="宋体" w:eastAsia="宋体" w:hAnsi="宋体" w:cs="宋体" w:hint="eastAsia"/>
          <w:sz w:val="24"/>
          <w:szCs w:val="24"/>
        </w:rPr>
        <w:t>15</w:t>
      </w:r>
      <w:r>
        <w:rPr>
          <w:rFonts w:ascii="宋体" w:eastAsia="宋体" w:hAnsi="宋体" w:cs="宋体" w:hint="eastAsia"/>
          <w:sz w:val="24"/>
          <w:szCs w:val="24"/>
        </w:rPr>
        <w:t>千瓦的配电柜及空气开关，同时配套安装其他必要的配电箱组件和电气配件。全部安装工作完成后，需按照相关电气规范要求进行系统的通电测试、参数调试及功能性检验，确保整个配电系统运行安全可靠，各项电气参数符合设计标准。</w:t>
      </w:r>
    </w:p>
    <w:p w14:paraId="372CE5E2"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电力系统的升级改造工作，具体包括从地下二层配电室新建配电箱中新敷设一条</w:t>
      </w:r>
      <w:r>
        <w:rPr>
          <w:rFonts w:ascii="宋体" w:eastAsia="宋体" w:hAnsi="宋体" w:cs="宋体" w:hint="eastAsia"/>
          <w:sz w:val="24"/>
          <w:szCs w:val="24"/>
        </w:rPr>
        <w:t>25</w:t>
      </w:r>
      <w:r>
        <w:rPr>
          <w:rFonts w:ascii="宋体" w:eastAsia="宋体" w:hAnsi="宋体" w:cs="宋体" w:hint="eastAsia"/>
          <w:sz w:val="24"/>
          <w:szCs w:val="24"/>
        </w:rPr>
        <w:t>平方规格的电力电缆线路，该电缆需沿预定路径敷设至网约车等候区。在电缆敷设过程中，需要同步完成配套的桥架安装工程，确保电缆的安全架设和规范布线。对于电缆穿墙部分，需在墙体上开凿合适的穿墙孔洞，并在电缆敷设完成后对孔洞进行专业的封堵修补，以保证建筑结构的完整性和防火性能。电缆敷设至网约车等候区后，需安装额定功率为</w:t>
      </w:r>
      <w:r>
        <w:rPr>
          <w:rFonts w:ascii="宋体" w:eastAsia="宋体" w:hAnsi="宋体" w:cs="宋体" w:hint="eastAsia"/>
          <w:sz w:val="24"/>
          <w:szCs w:val="24"/>
        </w:rPr>
        <w:t>15</w:t>
      </w:r>
      <w:r>
        <w:rPr>
          <w:rFonts w:ascii="宋体" w:eastAsia="宋体" w:hAnsi="宋体" w:cs="宋体" w:hint="eastAsia"/>
          <w:sz w:val="24"/>
          <w:szCs w:val="24"/>
        </w:rPr>
        <w:t>千瓦的配电柜及空气开关，同时配套安装其他必要的配电箱组件和电气配件。全部安装工作完成后，需按照相关电气规范要求进行系统的通电测试、参数调试及功能性检验，确保整个配电系统运行安全可靠，各项电气参数符合设计标准。</w:t>
      </w:r>
    </w:p>
    <w:p w14:paraId="507BCF8A"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电力系统的升级改造工作，具体包括从地下二层主配电室新敷设一条</w:t>
      </w:r>
      <w:r>
        <w:rPr>
          <w:rFonts w:ascii="宋体" w:eastAsia="宋体" w:hAnsi="宋体" w:cs="宋体" w:hint="eastAsia"/>
          <w:sz w:val="24"/>
          <w:szCs w:val="24"/>
        </w:rPr>
        <w:t>35</w:t>
      </w:r>
      <w:r>
        <w:rPr>
          <w:rFonts w:ascii="宋体" w:eastAsia="宋体" w:hAnsi="宋体" w:cs="宋体" w:hint="eastAsia"/>
          <w:sz w:val="24"/>
          <w:szCs w:val="24"/>
        </w:rPr>
        <w:t>平方规格的电力电缆线路，该电缆需沿预定路径敷设至地下一层配电间。在电缆敷设过程中，需要同步完成配套的桥架安装工程，确保电缆的安全架设和规范布线。对于电缆穿墙部分，需在墙体上开凿合适的穿墙孔洞，并在电缆敷设完成后对孔洞进行专业的封堵修补，以保证建筑结构的完整性和防火性能。电缆敷设至地下一层配电间后，需安装额定功率为</w:t>
      </w:r>
      <w:r>
        <w:rPr>
          <w:rFonts w:ascii="宋体" w:eastAsia="宋体" w:hAnsi="宋体" w:cs="宋体" w:hint="eastAsia"/>
          <w:sz w:val="24"/>
          <w:szCs w:val="24"/>
        </w:rPr>
        <w:t>30</w:t>
      </w:r>
      <w:r>
        <w:rPr>
          <w:rFonts w:ascii="宋体" w:eastAsia="宋体" w:hAnsi="宋体" w:cs="宋体" w:hint="eastAsia"/>
          <w:sz w:val="24"/>
          <w:szCs w:val="24"/>
        </w:rPr>
        <w:t>千瓦的配电柜及空气开关，同时配套安装其他必要的配电箱组件和电气配件。全部安装工作完成后，需按照相关电气规范要求进行系统的通电测试、参数调试及功能性检验，确保整个配电系统运行安全可靠，各项电气参数符合设计标准。</w:t>
      </w:r>
    </w:p>
    <w:p w14:paraId="38D5C311"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电力系统的升级改造工作，具体包括从地下一层配电室新建配电箱中新敷设一条</w:t>
      </w:r>
      <w:r>
        <w:rPr>
          <w:rFonts w:ascii="宋体" w:eastAsia="宋体" w:hAnsi="宋体" w:cs="宋体" w:hint="eastAsia"/>
          <w:sz w:val="24"/>
          <w:szCs w:val="24"/>
        </w:rPr>
        <w:t>25</w:t>
      </w:r>
      <w:r>
        <w:rPr>
          <w:rFonts w:ascii="宋体" w:eastAsia="宋体" w:hAnsi="宋体" w:cs="宋体" w:hint="eastAsia"/>
          <w:sz w:val="24"/>
          <w:szCs w:val="24"/>
        </w:rPr>
        <w:t>平方规格的电力电缆线路，该电缆需沿预定路径敷设至大厅标注区域。在电缆敷设过程中，需要同步完成配套的镀锌电线管安装工程，确保电</w:t>
      </w:r>
      <w:r>
        <w:rPr>
          <w:rFonts w:ascii="宋体" w:eastAsia="宋体" w:hAnsi="宋体" w:cs="宋体" w:hint="eastAsia"/>
          <w:sz w:val="24"/>
          <w:szCs w:val="24"/>
        </w:rPr>
        <w:lastRenderedPageBreak/>
        <w:t>缆的安全架设和规范布线。对于电缆穿墙部分，需在墙体上开凿合适的穿墙孔洞，并在电缆敷设完成后对孔洞进行专业的封堵修补，以保证建筑结构的完整性和防火性能。电缆敷设至大厅标注区域后，需安装额定功率为</w:t>
      </w:r>
      <w:r>
        <w:rPr>
          <w:rFonts w:ascii="宋体" w:eastAsia="宋体" w:hAnsi="宋体" w:cs="宋体" w:hint="eastAsia"/>
          <w:sz w:val="24"/>
          <w:szCs w:val="24"/>
        </w:rPr>
        <w:t>15</w:t>
      </w:r>
      <w:r>
        <w:rPr>
          <w:rFonts w:ascii="宋体" w:eastAsia="宋体" w:hAnsi="宋体" w:cs="宋体" w:hint="eastAsia"/>
          <w:sz w:val="24"/>
          <w:szCs w:val="24"/>
        </w:rPr>
        <w:t>千瓦的配电柜及空气开关，同时配套安装其他必要的配电箱组件和电气配件。全部安装工作完成后，需按照相关电气规范要求进行系统的通电测试、参数调试及功能性检验，确保整个配电系统运行安全可靠，各项电气参数符合设计标准。</w:t>
      </w:r>
    </w:p>
    <w:p w14:paraId="7BA92629"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电力系统的升级改造工作，具体包括从地下一层配电室新建配电箱中新敷设一条</w:t>
      </w:r>
      <w:r>
        <w:rPr>
          <w:rFonts w:ascii="宋体" w:eastAsia="宋体" w:hAnsi="宋体" w:cs="宋体" w:hint="eastAsia"/>
          <w:sz w:val="24"/>
          <w:szCs w:val="24"/>
        </w:rPr>
        <w:t>25</w:t>
      </w:r>
      <w:r>
        <w:rPr>
          <w:rFonts w:ascii="宋体" w:eastAsia="宋体" w:hAnsi="宋体" w:cs="宋体" w:hint="eastAsia"/>
          <w:sz w:val="24"/>
          <w:szCs w:val="24"/>
        </w:rPr>
        <w:t>平方规格的电力电缆线路，该电缆需沿预定路径敷设至大厅屏幕旁。在电缆敷设过程中，需要同步完成配套的镀锌电线管安装工程，确保电缆的安全架设和规范布线。对于电缆穿墙部分，需在墙体上开凿合适的穿墙孔洞，并在电缆敷设完成后对孔洞进行专业的封堵修补，以保证建筑结构的完整性和防火性能。电缆敷设至大厅屏幕旁后，需安装额定功率为</w:t>
      </w:r>
      <w:r>
        <w:rPr>
          <w:rFonts w:ascii="宋体" w:eastAsia="宋体" w:hAnsi="宋体" w:cs="宋体" w:hint="eastAsia"/>
          <w:sz w:val="24"/>
          <w:szCs w:val="24"/>
        </w:rPr>
        <w:t>15</w:t>
      </w:r>
      <w:r>
        <w:rPr>
          <w:rFonts w:ascii="宋体" w:eastAsia="宋体" w:hAnsi="宋体" w:cs="宋体" w:hint="eastAsia"/>
          <w:sz w:val="24"/>
          <w:szCs w:val="24"/>
        </w:rPr>
        <w:t>千瓦的配电柜及空气开关，同时配套安装其他必要的配电箱组件和电气配件。全部安装工作完成后，需按照相关电气规范要求进行系统的通电测试、参数调试及功能性检验，确保整个配电系统运行安全可靠，各项电气参数符合设计标准。</w:t>
      </w:r>
    </w:p>
    <w:p w14:paraId="2329DB92" w14:textId="77777777" w:rsidR="00567D03" w:rsidRDefault="00770D5D">
      <w:pPr>
        <w:numPr>
          <w:ilvl w:val="0"/>
          <w:numId w:val="3"/>
        </w:numPr>
        <w:spacing w:line="360" w:lineRule="auto"/>
        <w:jc w:val="left"/>
        <w:rPr>
          <w:rFonts w:ascii="宋体" w:eastAsia="宋体" w:hAnsi="宋体" w:cs="宋体" w:hint="eastAsia"/>
          <w:sz w:val="24"/>
          <w:szCs w:val="24"/>
        </w:rPr>
      </w:pPr>
      <w:r>
        <w:rPr>
          <w:rFonts w:ascii="宋体" w:eastAsia="宋体" w:hAnsi="宋体" w:cs="宋体" w:hint="eastAsia"/>
          <w:sz w:val="24"/>
          <w:szCs w:val="24"/>
        </w:rPr>
        <w:t>对地下二层主配电室内原有的配电开关进行全面的调整和优化配置，同时拆除旧式电表设备，安装新型三相预付费智能电表系统。在完成上述设备更新工作后，还需对整个配电系统进行全面的功能测试和运行调试，确保新安装的预付费电表与原有配电系统完美兼容，各项电气参数符合设计要求，系统运行稳定可靠。整个改造过程包括线路检查、设备安装、参数设置、功能测试等多个环节，最终实现配电系统的智能化升级和优化运行。</w:t>
      </w:r>
    </w:p>
    <w:p w14:paraId="17D94071" w14:textId="77777777" w:rsidR="00567D03" w:rsidRDefault="00567D03">
      <w:pPr>
        <w:spacing w:line="360" w:lineRule="auto"/>
        <w:ind w:firstLineChars="200" w:firstLine="480"/>
        <w:rPr>
          <w:rFonts w:ascii="Times New Roman" w:eastAsia="宋体" w:hAnsi="Times New Roman" w:cs="Times New Roman"/>
          <w:sz w:val="24"/>
          <w:szCs w:val="24"/>
        </w:rPr>
      </w:pPr>
    </w:p>
    <w:p w14:paraId="0489DEB6"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2.2</w:t>
      </w:r>
      <w:r>
        <w:rPr>
          <w:rFonts w:ascii="Times New Roman" w:eastAsia="宋体" w:hAnsi="Times New Roman" w:cs="Times New Roman"/>
          <w:b/>
          <w:bCs/>
          <w:sz w:val="24"/>
          <w:szCs w:val="24"/>
        </w:rPr>
        <w:t>工作要求</w:t>
      </w:r>
    </w:p>
    <w:p w14:paraId="38318D50"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前期准备要求</w:t>
      </w:r>
    </w:p>
    <w:p w14:paraId="6006FB7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前期准备需明确技术标准、核验材料设备、规划现场条件，为施工奠定基础。</w:t>
      </w:r>
    </w:p>
    <w:p w14:paraId="06E925E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技术交底与方案确认：施工前需组织全员技术交底，明确施工内容的核心参数，包括电缆规格（</w:t>
      </w:r>
      <w:r>
        <w:rPr>
          <w:rFonts w:ascii="Times New Roman" w:eastAsia="宋体" w:hAnsi="Times New Roman" w:cs="Times New Roman"/>
          <w:sz w:val="24"/>
          <w:szCs w:val="24"/>
        </w:rPr>
        <w:t xml:space="preserve">35 </w:t>
      </w:r>
      <w:r>
        <w:rPr>
          <w:rFonts w:ascii="Times New Roman" w:eastAsia="宋体" w:hAnsi="Times New Roman" w:cs="Times New Roman"/>
          <w:sz w:val="24"/>
          <w:szCs w:val="24"/>
        </w:rPr>
        <w:t>平方、</w:t>
      </w:r>
      <w:r>
        <w:rPr>
          <w:rFonts w:ascii="Times New Roman" w:eastAsia="宋体" w:hAnsi="Times New Roman" w:cs="Times New Roman"/>
          <w:sz w:val="24"/>
          <w:szCs w:val="24"/>
        </w:rPr>
        <w:t xml:space="preserve">25 </w:t>
      </w:r>
      <w:r>
        <w:rPr>
          <w:rFonts w:ascii="Times New Roman" w:eastAsia="宋体" w:hAnsi="Times New Roman" w:cs="Times New Roman"/>
          <w:sz w:val="24"/>
          <w:szCs w:val="24"/>
        </w:rPr>
        <w:t>平方）、配电柜额定功率（</w:t>
      </w:r>
      <w:r>
        <w:rPr>
          <w:rFonts w:ascii="Times New Roman" w:eastAsia="宋体" w:hAnsi="Times New Roman" w:cs="Times New Roman"/>
          <w:sz w:val="24"/>
          <w:szCs w:val="24"/>
        </w:rPr>
        <w:t xml:space="preserve">30 </w:t>
      </w:r>
      <w:r>
        <w:rPr>
          <w:rFonts w:ascii="Times New Roman" w:eastAsia="宋体" w:hAnsi="Times New Roman" w:cs="Times New Roman"/>
          <w:sz w:val="24"/>
          <w:szCs w:val="24"/>
        </w:rPr>
        <w:t>千瓦、</w:t>
      </w:r>
      <w:r>
        <w:rPr>
          <w:rFonts w:ascii="Times New Roman" w:eastAsia="宋体" w:hAnsi="Times New Roman" w:cs="Times New Roman"/>
          <w:sz w:val="24"/>
          <w:szCs w:val="24"/>
        </w:rPr>
        <w:t xml:space="preserve">15 </w:t>
      </w:r>
      <w:r>
        <w:rPr>
          <w:rFonts w:ascii="Times New Roman" w:eastAsia="宋体" w:hAnsi="Times New Roman" w:cs="Times New Roman"/>
          <w:sz w:val="24"/>
          <w:szCs w:val="24"/>
        </w:rPr>
        <w:t>千瓦）、敷设路径（如地下二层至一层、至出租车</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网约车等候区、至大厅区域）及配套设施类型（桥架、镀锌电线管），确保施工人员清晰掌握各环节技术要求。</w:t>
      </w:r>
    </w:p>
    <w:p w14:paraId="395FA81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材料与设备核验：所有进场材料、设备需提供合格证明文件，并逐一核验规格与设计一致性。重点检查电力电缆（绝缘层完整性、截面尺寸）、配电柜及空气开关（额定参数、外观无损坏）、三相预付费智能电表（型号匹配、功能完好）、桥架与镀锌电线管（壁厚、防腐处理达标），杜绝不合格品入场。</w:t>
      </w:r>
    </w:p>
    <w:p w14:paraId="25C07BC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现场条件准备：清理各施工区域（地下二层主配电室、地下一层配电间、出租车</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网约车等候区、大厅标注区域及屏幕旁）的障碍物，确认电缆敷设路径无遮挡；提前定位穿墙孔洞位置，核对孔洞尺寸与电缆、管线适配性，避免施工中反复调整。</w:t>
      </w:r>
    </w:p>
    <w:p w14:paraId="64588F8D"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分项施工执行要求</w:t>
      </w:r>
    </w:p>
    <w:p w14:paraId="3487F867"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按项施工内容的差异化需求，分场景落实操作规范，确保每一步骤符合电气施工标准。</w:t>
      </w:r>
    </w:p>
    <w:p w14:paraId="5F515BA3"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（一）电缆敷设与配套设施安装</w:t>
      </w:r>
    </w:p>
    <w:p w14:paraId="4F355C5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核心是保证电缆敷设规范、配套设施牢固。</w:t>
      </w:r>
    </w:p>
    <w:p w14:paraId="4D249DE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电缆敷设操作：严格按预定路径敷设电缆，避免电缆扭曲、挤压或过度拉伸；</w:t>
      </w:r>
      <w:r>
        <w:rPr>
          <w:rFonts w:ascii="Times New Roman" w:eastAsia="宋体" w:hAnsi="Times New Roman" w:cs="Times New Roman"/>
          <w:sz w:val="24"/>
          <w:szCs w:val="24"/>
        </w:rPr>
        <w:t xml:space="preserve">35 </w:t>
      </w:r>
      <w:r>
        <w:rPr>
          <w:rFonts w:ascii="Times New Roman" w:eastAsia="宋体" w:hAnsi="Times New Roman" w:cs="Times New Roman"/>
          <w:sz w:val="24"/>
          <w:szCs w:val="24"/>
        </w:rPr>
        <w:t>平方电缆需重点控制敷设力度，防止绝缘层破损；</w:t>
      </w:r>
      <w:r>
        <w:rPr>
          <w:rFonts w:ascii="Times New Roman" w:eastAsia="宋体" w:hAnsi="Times New Roman" w:cs="Times New Roman"/>
          <w:sz w:val="24"/>
          <w:szCs w:val="24"/>
        </w:rPr>
        <w:t xml:space="preserve">25 </w:t>
      </w:r>
      <w:r>
        <w:rPr>
          <w:rFonts w:ascii="Times New Roman" w:eastAsia="宋体" w:hAnsi="Times New Roman" w:cs="Times New Roman"/>
          <w:sz w:val="24"/>
          <w:szCs w:val="24"/>
        </w:rPr>
        <w:t>平方电缆需与桥架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镀锌电线管适配，确保穿管、入桥架顺畅。</w:t>
      </w:r>
    </w:p>
    <w:p w14:paraId="10CA32A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配套设施安装：施工中同步安装桥架，需保证桥架水平</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垂直偏差符合电气规范（水平偏差</w:t>
      </w:r>
      <w:r>
        <w:rPr>
          <w:rFonts w:ascii="Times New Roman" w:eastAsia="宋体" w:hAnsi="Times New Roman" w:cs="Times New Roman"/>
          <w:sz w:val="24"/>
          <w:szCs w:val="24"/>
        </w:rPr>
        <w:t>≤</w:t>
      </w:r>
      <w:r>
        <w:rPr>
          <w:rFonts w:ascii="Times New Roman" w:eastAsia="宋体" w:hAnsi="Times New Roman" w:cs="Times New Roman" w:hint="eastAsia"/>
          <w:sz w:val="24"/>
          <w:szCs w:val="24"/>
        </w:rPr>
        <w:t>30mm</w:t>
      </w:r>
      <w:r>
        <w:rPr>
          <w:rFonts w:ascii="Times New Roman" w:eastAsia="宋体" w:hAnsi="Times New Roman" w:cs="Times New Roman"/>
          <w:sz w:val="24"/>
          <w:szCs w:val="24"/>
        </w:rPr>
        <w:t>/m</w:t>
      </w:r>
      <w:r>
        <w:rPr>
          <w:rFonts w:ascii="Times New Roman" w:eastAsia="宋体" w:hAnsi="Times New Roman" w:cs="Times New Roman"/>
          <w:sz w:val="24"/>
          <w:szCs w:val="24"/>
        </w:rPr>
        <w:t>，垂直偏差</w:t>
      </w:r>
      <w:r>
        <w:rPr>
          <w:rFonts w:ascii="Times New Roman" w:eastAsia="宋体" w:hAnsi="Times New Roman" w:cs="Times New Roman"/>
          <w:sz w:val="24"/>
          <w:szCs w:val="24"/>
        </w:rPr>
        <w:t>≤2</w:t>
      </w:r>
      <w:r>
        <w:rPr>
          <w:rFonts w:ascii="Times New Roman" w:eastAsia="宋体" w:hAnsi="Times New Roman" w:cs="Times New Roman" w:hint="eastAsia"/>
          <w:sz w:val="24"/>
          <w:szCs w:val="24"/>
        </w:rPr>
        <w:t>0</w:t>
      </w:r>
      <w:r>
        <w:rPr>
          <w:rFonts w:ascii="Times New Roman" w:eastAsia="宋体" w:hAnsi="Times New Roman" w:cs="Times New Roman"/>
          <w:sz w:val="24"/>
          <w:szCs w:val="24"/>
        </w:rPr>
        <w:t>mm/m</w:t>
      </w:r>
      <w:r>
        <w:rPr>
          <w:rFonts w:ascii="Times New Roman" w:eastAsia="宋体" w:hAnsi="Times New Roman" w:cs="Times New Roman"/>
          <w:sz w:val="24"/>
          <w:szCs w:val="24"/>
        </w:rPr>
        <w:t>），连接处固定牢固；施工中安装镀锌电线管，需确保管线连接密封，无漏缝，且与墙面、地面固定稳定，避免松动。</w:t>
      </w:r>
    </w:p>
    <w:p w14:paraId="38072AE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穿墙孔洞处理：孔洞开凿需精准定位，尺寸以</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电缆</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管线穿过且无过度间隙</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为标准；敷设完成后立即用专业防火封堵材料（如防火泥、防火板）封堵孔洞，确保封堵严密，同时保护建筑墙体结构，无裂缝、空鼓。</w:t>
      </w:r>
    </w:p>
    <w:p w14:paraId="0605DD2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（二）配电柜与配件安装</w:t>
      </w:r>
    </w:p>
    <w:p w14:paraId="2A00DC1C"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适用于第</w:t>
      </w:r>
      <w:r>
        <w:rPr>
          <w:rFonts w:ascii="Times New Roman" w:eastAsia="宋体" w:hAnsi="Times New Roman" w:cs="Times New Roman"/>
          <w:sz w:val="24"/>
          <w:szCs w:val="24"/>
        </w:rPr>
        <w:t xml:space="preserve"> 1-6 </w:t>
      </w:r>
      <w:r>
        <w:rPr>
          <w:rFonts w:ascii="Times New Roman" w:eastAsia="宋体" w:hAnsi="Times New Roman" w:cs="Times New Roman"/>
          <w:sz w:val="24"/>
          <w:szCs w:val="24"/>
        </w:rPr>
        <w:t>项施工内容，需保证设备安装合规、配件齐全。</w:t>
      </w:r>
    </w:p>
    <w:p w14:paraId="7E08DC9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配电柜安装：按设计位置固定配电柜，确保柜体垂直（垂直度偏差</w:t>
      </w: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5mm/m</w:t>
      </w:r>
      <w:r>
        <w:rPr>
          <w:rFonts w:ascii="Times New Roman" w:eastAsia="宋体" w:hAnsi="Times New Roman" w:cs="Times New Roman"/>
          <w:sz w:val="24"/>
          <w:szCs w:val="24"/>
        </w:rPr>
        <w:t>）、接地可靠；</w:t>
      </w:r>
      <w:r>
        <w:rPr>
          <w:rFonts w:ascii="Times New Roman" w:eastAsia="宋体" w:hAnsi="Times New Roman" w:cs="Times New Roman"/>
          <w:sz w:val="24"/>
          <w:szCs w:val="24"/>
        </w:rPr>
        <w:t xml:space="preserve">30 </w:t>
      </w:r>
      <w:r>
        <w:rPr>
          <w:rFonts w:ascii="Times New Roman" w:eastAsia="宋体" w:hAnsi="Times New Roman" w:cs="Times New Roman"/>
          <w:sz w:val="24"/>
          <w:szCs w:val="24"/>
        </w:rPr>
        <w:t>千瓦配电柜需单独检查接线端子容量，</w:t>
      </w:r>
      <w:r>
        <w:rPr>
          <w:rFonts w:ascii="Times New Roman" w:eastAsia="宋体" w:hAnsi="Times New Roman" w:cs="Times New Roman"/>
          <w:sz w:val="24"/>
          <w:szCs w:val="24"/>
        </w:rPr>
        <w:t xml:space="preserve">25 </w:t>
      </w:r>
      <w:r>
        <w:rPr>
          <w:rFonts w:ascii="Times New Roman" w:eastAsia="宋体" w:hAnsi="Times New Roman" w:cs="Times New Roman"/>
          <w:sz w:val="24"/>
          <w:szCs w:val="24"/>
        </w:rPr>
        <w:t>千瓦配电柜需核对与电缆的匹配性，避免过载风险。</w:t>
      </w:r>
    </w:p>
    <w:p w14:paraId="35034C1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配件组装：同步安装空气开关及其他配电箱组件，确保配件安装牢固、接线</w:t>
      </w:r>
      <w:r>
        <w:rPr>
          <w:rFonts w:ascii="Times New Roman" w:eastAsia="宋体" w:hAnsi="Times New Roman" w:cs="Times New Roman"/>
          <w:sz w:val="24"/>
          <w:szCs w:val="24"/>
        </w:rPr>
        <w:lastRenderedPageBreak/>
        <w:t>正确（火线、零线、地线区分清晰，无错接、漏接）；组件安装后需手动测试开关通断灵活性，无卡顿现象。</w:t>
      </w:r>
    </w:p>
    <w:p w14:paraId="5A8B1A3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（三）配电开关调整与智能电表更换</w:t>
      </w:r>
    </w:p>
    <w:p w14:paraId="257AC173"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核心是实现系统兼容与智能化升级。</w:t>
      </w:r>
    </w:p>
    <w:p w14:paraId="715C151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旧设备处理：拆除地下二层主配电室内的旧式电表前，需先断电并验电，确保无残留电荷；拆除过程中避免损坏原有配电开关及线路，拆除的旧设备需分类存放、统一处理，不得随意丢弃。</w:t>
      </w:r>
    </w:p>
    <w:p w14:paraId="74A21C0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新设备安装与调试：调整原有配电开关时，需优化配置参数，确保开关与线路负载匹配；安装三相预付费智能电表时，需准确接线（三相火线、零线、地线对应无误），并完成参数设置（如费率、过载保护阈值）；安装后需测试电表与原有配电系统的兼容性，确保数据传输正常、计量准确。</w:t>
      </w:r>
    </w:p>
    <w:p w14:paraId="0A19F803"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质量管控要求</w:t>
      </w:r>
    </w:p>
    <w:p w14:paraId="214C38E0"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需建立全流程质量检查机制，确保施工结果符合电气规范及设计要求。</w:t>
      </w:r>
    </w:p>
    <w:p w14:paraId="042E9C2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过程质量检查：每个施工环节完成后需即时自检，重点包括：电缆敷设后绝缘电阻测试（数值符合规范要求）、桥架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镀锌电线管安装后牢固性检查（无晃动）、穿墙孔洞封堵后密封性检查（无缝隙）、配电柜接线后导通性测试（无断路、短路）。</w:t>
      </w:r>
    </w:p>
    <w:p w14:paraId="0B2A4A0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隐蔽工程验收：电缆入桥架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镀锌电线管、穿墙孔洞封堵等隐蔽工程，需在隐蔽前组织验收，留存验收记录（含照片、测试数据），验收合格后方可进入下一环节，避免后期质量隐患。</w:t>
      </w:r>
    </w:p>
    <w:p w14:paraId="7066ED0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系统测试标准：所有施工完成后，按电气规范进行通电测试、参数调试及功能性检验。需检查配电系统运行稳定性（连续通电</w:t>
      </w:r>
      <w:r>
        <w:rPr>
          <w:rFonts w:ascii="Times New Roman" w:eastAsia="宋体" w:hAnsi="Times New Roman" w:cs="Times New Roman"/>
          <w:sz w:val="24"/>
          <w:szCs w:val="24"/>
        </w:rPr>
        <w:t xml:space="preserve"> 24 </w:t>
      </w:r>
      <w:r>
        <w:rPr>
          <w:rFonts w:ascii="Times New Roman" w:eastAsia="宋体" w:hAnsi="Times New Roman" w:cs="Times New Roman"/>
          <w:sz w:val="24"/>
          <w:szCs w:val="24"/>
        </w:rPr>
        <w:t>小时无异常）、电气参数（电压、电流、功率因数）符合设计标准、智能电表计费功能准确（模拟充值、断电</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供电功能正常）。</w:t>
      </w:r>
    </w:p>
    <w:p w14:paraId="379FCA09"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安全管理要求</w:t>
      </w:r>
    </w:p>
    <w:p w14:paraId="0816806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电气施工需以安全为首要原则，杜绝人身、设备安全事故。</w:t>
      </w:r>
    </w:p>
    <w:p w14:paraId="6249C88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人员安全操作：施工人员需持有效电工证上岗，作业时穿戴绝缘手套、绝缘鞋；带电作业需配备专人监护，断电操作时需在开关处悬挂</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禁止合闸</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标识，验电确认无电后方可施工。</w:t>
      </w:r>
    </w:p>
    <w:p w14:paraId="439F220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现场安全防护：地下层施工区域需做好防潮、通风措施，避免电缆受潮；大厅区域施工需设置警示围挡，防止无关人员误入；施工中使用的临时电源需加装漏电保护器，避免触电风险。</w:t>
      </w:r>
    </w:p>
    <w:p w14:paraId="4AE98D2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成品安全保护：已安装的配电柜、智能电表需覆盖防尘罩，避免灰尘、杂物进入；大厅屏幕旁施工时，需采取防护措施（如覆盖保护膜），防止损坏屏幕设备。</w:t>
      </w:r>
    </w:p>
    <w:p w14:paraId="7CDA1CB6"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验收与交付要求</w:t>
      </w:r>
    </w:p>
    <w:p w14:paraId="568C6DB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需按规范完成验收，确保施工成果可追溯、可使用。</w:t>
      </w:r>
    </w:p>
    <w:p w14:paraId="645B2D7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分阶段验收：分</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材料验收</w:t>
      </w:r>
      <w:r>
        <w:rPr>
          <w:rFonts w:ascii="Times New Roman" w:eastAsia="宋体" w:hAnsi="Times New Roman" w:cs="Times New Roman"/>
          <w:sz w:val="24"/>
          <w:szCs w:val="24"/>
        </w:rPr>
        <w:t>→</w:t>
      </w:r>
      <w:r>
        <w:rPr>
          <w:rFonts w:ascii="Times New Roman" w:eastAsia="宋体" w:hAnsi="Times New Roman" w:cs="Times New Roman"/>
          <w:sz w:val="24"/>
          <w:szCs w:val="24"/>
        </w:rPr>
        <w:t>分项工程验收（电缆敷设、设备安装）</w:t>
      </w:r>
      <w:r>
        <w:rPr>
          <w:rFonts w:ascii="Times New Roman" w:eastAsia="宋体" w:hAnsi="Times New Roman" w:cs="Times New Roman"/>
          <w:sz w:val="24"/>
          <w:szCs w:val="24"/>
        </w:rPr>
        <w:t>→</w:t>
      </w:r>
      <w:r>
        <w:rPr>
          <w:rFonts w:ascii="Times New Roman" w:eastAsia="宋体" w:hAnsi="Times New Roman" w:cs="Times New Roman"/>
          <w:sz w:val="24"/>
          <w:szCs w:val="24"/>
        </w:rPr>
        <w:t>系统整体验收</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三阶段开展，每阶段需出具验收报告，由施工方、监理方（或甲方）共同签字确认，不合格项需限期整改并复检。</w:t>
      </w:r>
    </w:p>
    <w:p w14:paraId="18ED5DAC"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资料交付要求：验收合格后，需整理并交付完整资料，包括施工记录（各环节操作记录、测试数据）、材料与设备合格证明文件、智能电表使用说明书、配电系统参数配置表，确保后期运维有依据。</w:t>
      </w:r>
    </w:p>
    <w:p w14:paraId="652F3E9D" w14:textId="77777777" w:rsidR="00567D03" w:rsidRDefault="00567D03">
      <w:pPr>
        <w:spacing w:line="360" w:lineRule="auto"/>
        <w:ind w:firstLineChars="200" w:firstLine="420"/>
        <w:rPr>
          <w:rFonts w:ascii="Times New Roman" w:eastAsia="宋体" w:hAnsi="Times New Roman" w:cs="Times New Roman"/>
          <w:szCs w:val="24"/>
        </w:rPr>
      </w:pPr>
    </w:p>
    <w:p w14:paraId="73F5C05C" w14:textId="77777777" w:rsidR="00567D03" w:rsidRDefault="00770D5D">
      <w:pPr>
        <w:spacing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3. </w:t>
      </w:r>
      <w:r>
        <w:rPr>
          <w:rFonts w:ascii="Times New Roman" w:eastAsia="宋体" w:hAnsi="Times New Roman" w:cs="Times New Roman"/>
          <w:b/>
          <w:bCs/>
          <w:sz w:val="24"/>
          <w:szCs w:val="24"/>
        </w:rPr>
        <w:t>验收要求</w:t>
      </w:r>
    </w:p>
    <w:p w14:paraId="35E18EA5"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基础材料验收</w:t>
      </w:r>
    </w:p>
    <w:p w14:paraId="292A284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所有用于工程的材料需先通过验收，禁止使用不合格产品，验收要点如下：</w:t>
      </w:r>
    </w:p>
    <w:p w14:paraId="515831EA"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电力电缆验收</w:t>
      </w:r>
    </w:p>
    <w:p w14:paraId="3F7FBD1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核对规格：</w:t>
      </w:r>
      <w:r>
        <w:rPr>
          <w:rFonts w:ascii="Times New Roman" w:eastAsia="宋体" w:hAnsi="Times New Roman" w:cs="Times New Roman"/>
          <w:sz w:val="24"/>
          <w:szCs w:val="24"/>
        </w:rPr>
        <w:t xml:space="preserve">35 </w:t>
      </w:r>
      <w:r>
        <w:rPr>
          <w:rFonts w:ascii="Times New Roman" w:eastAsia="宋体" w:hAnsi="Times New Roman" w:cs="Times New Roman"/>
          <w:sz w:val="24"/>
          <w:szCs w:val="24"/>
        </w:rPr>
        <w:t>平方电缆需匹配地下二层主配电室至地下一层配电间的回路，</w:t>
      </w:r>
      <w:r>
        <w:rPr>
          <w:rFonts w:ascii="Times New Roman" w:eastAsia="宋体" w:hAnsi="Times New Roman" w:cs="Times New Roman"/>
          <w:sz w:val="24"/>
          <w:szCs w:val="24"/>
        </w:rPr>
        <w:t xml:space="preserve">25 </w:t>
      </w:r>
      <w:r>
        <w:rPr>
          <w:rFonts w:ascii="Times New Roman" w:eastAsia="宋体" w:hAnsi="Times New Roman" w:cs="Times New Roman"/>
          <w:sz w:val="24"/>
          <w:szCs w:val="24"/>
        </w:rPr>
        <w:t>平方电缆需匹配出租车等候区、网约车等候区、大厅标注区域及大厅屏幕旁的回路，需提供厂家出具的规格确认文件。</w:t>
      </w:r>
    </w:p>
    <w:p w14:paraId="2286087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质量要求：电缆外观无破损、绝缘层无裂纹，检测绝缘电阻值（常温下</w:t>
      </w:r>
      <w:r>
        <w:rPr>
          <w:rFonts w:ascii="Times New Roman" w:eastAsia="宋体" w:hAnsi="Times New Roman" w:cs="Times New Roman"/>
          <w:sz w:val="24"/>
          <w:szCs w:val="24"/>
        </w:rPr>
        <w:t>≥10MΩ</w:t>
      </w:r>
      <w:r>
        <w:rPr>
          <w:rFonts w:ascii="Times New Roman" w:eastAsia="宋体" w:hAnsi="Times New Roman" w:cs="Times New Roman"/>
          <w:sz w:val="24"/>
          <w:szCs w:val="24"/>
        </w:rPr>
        <w:t>），需提供产品合格证、出厂检测报告及第三方绝缘测试报告。</w:t>
      </w:r>
    </w:p>
    <w:p w14:paraId="0AFF0F9A"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辅助材料验收</w:t>
      </w:r>
    </w:p>
    <w:p w14:paraId="76064907"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镀锌电线管：桥架需与电缆规格适配，镀锌电线管需符合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大厅区域</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施工要求，外观无锈蚀、变形，壁厚偏差</w:t>
      </w:r>
      <w:r>
        <w:rPr>
          <w:rFonts w:ascii="Times New Roman" w:eastAsia="宋体" w:hAnsi="Times New Roman" w:cs="Times New Roman"/>
          <w:sz w:val="24"/>
          <w:szCs w:val="24"/>
        </w:rPr>
        <w:t>≤0.2mm</w:t>
      </w:r>
      <w:r>
        <w:rPr>
          <w:rFonts w:ascii="Times New Roman" w:eastAsia="宋体" w:hAnsi="Times New Roman" w:cs="Times New Roman"/>
          <w:sz w:val="24"/>
          <w:szCs w:val="24"/>
        </w:rPr>
        <w:t>，提供镀锌层检测报告。</w:t>
      </w:r>
    </w:p>
    <w:p w14:paraId="6A2C99A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封堵材料：穿墙孔洞封堵需使用防火、防水的专业封堵材料（如防火密封胶、防火棉），需提供消防产品认证证书，禁止使用普通水泥或泡沫类非防火材料。</w:t>
      </w:r>
    </w:p>
    <w:p w14:paraId="4C10D06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设备验收</w:t>
      </w:r>
    </w:p>
    <w:p w14:paraId="3C18B71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配电柜：</w:t>
      </w:r>
      <w:r>
        <w:rPr>
          <w:rFonts w:ascii="Times New Roman" w:eastAsia="宋体" w:hAnsi="Times New Roman" w:cs="Times New Roman"/>
          <w:sz w:val="24"/>
          <w:szCs w:val="24"/>
        </w:rPr>
        <w:t xml:space="preserve">30 </w:t>
      </w:r>
      <w:r>
        <w:rPr>
          <w:rFonts w:ascii="Times New Roman" w:eastAsia="宋体" w:hAnsi="Times New Roman" w:cs="Times New Roman"/>
          <w:sz w:val="24"/>
          <w:szCs w:val="24"/>
        </w:rPr>
        <w:t>千瓦配电柜需匹配地下一层配电间，</w:t>
      </w:r>
      <w:r>
        <w:rPr>
          <w:rFonts w:ascii="Times New Roman" w:eastAsia="宋体" w:hAnsi="Times New Roman" w:cs="Times New Roman"/>
          <w:sz w:val="24"/>
          <w:szCs w:val="24"/>
        </w:rPr>
        <w:t xml:space="preserve">15 </w:t>
      </w:r>
      <w:r>
        <w:rPr>
          <w:rFonts w:ascii="Times New Roman" w:eastAsia="宋体" w:hAnsi="Times New Roman" w:cs="Times New Roman"/>
          <w:sz w:val="24"/>
          <w:szCs w:val="24"/>
        </w:rPr>
        <w:t>千瓦配电柜需匹配出租车等候区、网约车等候区及大厅区域，核对铭牌参数（额定功率、额定电流、防护等级）与设计一致，外观无划痕、柜门开关顺畅。</w:t>
      </w:r>
    </w:p>
    <w:p w14:paraId="1B35EBB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智能电表：新型三相预付费智能电表需提供计量器具型式批准证书，外观无破损，接口与原有配电系统适配，附带厂家操作说明书与校准报告。</w:t>
      </w:r>
    </w:p>
    <w:p w14:paraId="7EA0A1F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空气开关及配件：需与配电柜额定功率匹配，提供产品合格证，触点无氧化，动作机构灵活。</w:t>
      </w:r>
    </w:p>
    <w:p w14:paraId="7371B247"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分项施工验收</w:t>
      </w:r>
    </w:p>
    <w:p w14:paraId="6BD14740"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按施工方案中的改造内容，逐项验收施工质量，确保符合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规范布线、结构完整、安全可靠</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要求。</w:t>
      </w:r>
    </w:p>
    <w:p w14:paraId="56A74D0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（一）电缆敷设与配套设施施工验收</w:t>
      </w:r>
    </w:p>
    <w:p w14:paraId="6B42B2D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覆盖施工方案中</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电缆敷设</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电线管安装</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穿墙孔洞封堵</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环节，验收要点如下：</w:t>
      </w:r>
    </w:p>
    <w:p w14:paraId="78D51117"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电缆敷设验收</w:t>
      </w:r>
    </w:p>
    <w:p w14:paraId="20FD97C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路径核对：需与施工方案中的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预定路径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完全一致，禁止随意变更路由，需提供现场敷设路径图纸（标注关键节点，如转弯处、穿墙位置）。</w:t>
      </w:r>
    </w:p>
    <w:p w14:paraId="3BB4102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敷设质量：电缆无扭曲、打结，敷设后需用电缆卡固定（固定间距：水平段</w:t>
      </w:r>
      <w:r>
        <w:rPr>
          <w:rFonts w:ascii="Times New Roman" w:eastAsia="宋体" w:hAnsi="Times New Roman" w:cs="Times New Roman"/>
          <w:sz w:val="24"/>
          <w:szCs w:val="24"/>
        </w:rPr>
        <w:t>≤1.5m</w:t>
      </w:r>
      <w:r>
        <w:rPr>
          <w:rFonts w:ascii="Times New Roman" w:eastAsia="宋体" w:hAnsi="Times New Roman" w:cs="Times New Roman"/>
          <w:sz w:val="24"/>
          <w:szCs w:val="24"/>
        </w:rPr>
        <w:t>，垂直段</w:t>
      </w:r>
      <w:r>
        <w:rPr>
          <w:rFonts w:ascii="Times New Roman" w:eastAsia="宋体" w:hAnsi="Times New Roman" w:cs="Times New Roman"/>
          <w:sz w:val="24"/>
          <w:szCs w:val="24"/>
        </w:rPr>
        <w:t>≤1m</w:t>
      </w:r>
      <w:r>
        <w:rPr>
          <w:rFonts w:ascii="Times New Roman" w:eastAsia="宋体" w:hAnsi="Times New Roman" w:cs="Times New Roman"/>
          <w:sz w:val="24"/>
          <w:szCs w:val="24"/>
        </w:rPr>
        <w:t>），电缆表面无机械损伤，绝缘层无挤压变形。</w:t>
      </w:r>
    </w:p>
    <w:p w14:paraId="05DC426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镀锌电线管安装验收</w:t>
      </w:r>
    </w:p>
    <w:p w14:paraId="6DEBE63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桥架安装：安装牢固，无松动，使用水平仪检测水平度偏差</w:t>
      </w:r>
      <w:r>
        <w:rPr>
          <w:rFonts w:ascii="Times New Roman" w:eastAsia="宋体" w:hAnsi="Times New Roman" w:cs="Times New Roman"/>
          <w:sz w:val="24"/>
          <w:szCs w:val="24"/>
        </w:rPr>
        <w:t>≤3</w:t>
      </w:r>
      <w:r>
        <w:rPr>
          <w:rFonts w:ascii="Times New Roman" w:eastAsia="宋体" w:hAnsi="Times New Roman" w:cs="Times New Roman" w:hint="eastAsia"/>
          <w:sz w:val="24"/>
          <w:szCs w:val="24"/>
        </w:rPr>
        <w:t>0</w:t>
      </w:r>
      <w:r>
        <w:rPr>
          <w:rFonts w:ascii="Times New Roman" w:eastAsia="宋体" w:hAnsi="Times New Roman" w:cs="Times New Roman"/>
          <w:sz w:val="24"/>
          <w:szCs w:val="24"/>
        </w:rPr>
        <w:t>mm/m</w:t>
      </w:r>
      <w:r>
        <w:rPr>
          <w:rFonts w:ascii="Times New Roman" w:eastAsia="宋体" w:hAnsi="Times New Roman" w:cs="Times New Roman"/>
          <w:sz w:val="24"/>
          <w:szCs w:val="24"/>
        </w:rPr>
        <w:t>，垂直度偏差</w:t>
      </w:r>
      <w:r>
        <w:rPr>
          <w:rFonts w:ascii="Times New Roman" w:eastAsia="宋体" w:hAnsi="Times New Roman" w:cs="Times New Roman"/>
          <w:sz w:val="24"/>
          <w:szCs w:val="24"/>
        </w:rPr>
        <w:t>≤2</w:t>
      </w:r>
      <w:r>
        <w:rPr>
          <w:rFonts w:ascii="Times New Roman" w:eastAsia="宋体" w:hAnsi="Times New Roman" w:cs="Times New Roman" w:hint="eastAsia"/>
          <w:sz w:val="24"/>
          <w:szCs w:val="24"/>
        </w:rPr>
        <w:t>0</w:t>
      </w:r>
      <w:r>
        <w:rPr>
          <w:rFonts w:ascii="Times New Roman" w:eastAsia="宋体" w:hAnsi="Times New Roman" w:cs="Times New Roman"/>
          <w:sz w:val="24"/>
          <w:szCs w:val="24"/>
        </w:rPr>
        <w:t>mm/m</w:t>
      </w:r>
      <w:r>
        <w:rPr>
          <w:rFonts w:ascii="Times New Roman" w:eastAsia="宋体" w:hAnsi="Times New Roman" w:cs="Times New Roman"/>
          <w:sz w:val="24"/>
          <w:szCs w:val="24"/>
        </w:rPr>
        <w:t>，桥架连接部位需用螺栓固定，缝隙</w:t>
      </w:r>
      <w:r>
        <w:rPr>
          <w:rFonts w:ascii="Times New Roman" w:eastAsia="宋体" w:hAnsi="Times New Roman" w:cs="Times New Roman"/>
          <w:sz w:val="24"/>
          <w:szCs w:val="24"/>
        </w:rPr>
        <w:t>≤0.5mm</w:t>
      </w:r>
      <w:r>
        <w:rPr>
          <w:rFonts w:ascii="Times New Roman" w:eastAsia="宋体" w:hAnsi="Times New Roman" w:cs="Times New Roman"/>
          <w:sz w:val="24"/>
          <w:szCs w:val="24"/>
        </w:rPr>
        <w:t>，且做防腐处理。</w:t>
      </w:r>
    </w:p>
    <w:p w14:paraId="0DEAED4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镀锌电线管安装：仅适用于大厅区域，管道连接需用丝扣连接（缠绕防水胶带），弯曲半径</w:t>
      </w:r>
      <w:r>
        <w:rPr>
          <w:rFonts w:ascii="Times New Roman" w:eastAsia="宋体" w:hAnsi="Times New Roman" w:cs="Times New Roman"/>
          <w:sz w:val="24"/>
          <w:szCs w:val="24"/>
        </w:rPr>
        <w:t xml:space="preserve">≥6 </w:t>
      </w:r>
      <w:r>
        <w:rPr>
          <w:rFonts w:ascii="Times New Roman" w:eastAsia="宋体" w:hAnsi="Times New Roman" w:cs="Times New Roman"/>
          <w:sz w:val="24"/>
          <w:szCs w:val="24"/>
        </w:rPr>
        <w:t>倍管径，管卡固定间距</w:t>
      </w:r>
      <w:r>
        <w:rPr>
          <w:rFonts w:ascii="Times New Roman" w:eastAsia="宋体" w:hAnsi="Times New Roman" w:cs="Times New Roman"/>
          <w:sz w:val="24"/>
          <w:szCs w:val="24"/>
        </w:rPr>
        <w:t>≤2m</w:t>
      </w:r>
      <w:r>
        <w:rPr>
          <w:rFonts w:ascii="Times New Roman" w:eastAsia="宋体" w:hAnsi="Times New Roman" w:cs="Times New Roman"/>
          <w:sz w:val="24"/>
          <w:szCs w:val="24"/>
        </w:rPr>
        <w:t>，与配电柜接口处需做护口处理（防止划伤电缆绝缘层）。</w:t>
      </w:r>
    </w:p>
    <w:p w14:paraId="089D597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穿墙孔洞封堵验收</w:t>
      </w:r>
    </w:p>
    <w:p w14:paraId="177F000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孔洞尺寸：需与电缆</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桥架适配，孔洞直径比电缆外径大</w:t>
      </w:r>
      <w:r>
        <w:rPr>
          <w:rFonts w:ascii="Times New Roman" w:eastAsia="宋体" w:hAnsi="Times New Roman" w:cs="Times New Roman"/>
          <w:sz w:val="24"/>
          <w:szCs w:val="24"/>
        </w:rPr>
        <w:t xml:space="preserve"> 10-20mm</w:t>
      </w:r>
      <w:r>
        <w:rPr>
          <w:rFonts w:ascii="Times New Roman" w:eastAsia="宋体" w:hAnsi="Times New Roman" w:cs="Times New Roman"/>
          <w:sz w:val="24"/>
          <w:szCs w:val="24"/>
        </w:rPr>
        <w:t>（避免挤压电缆），禁止孔洞过大或过小。</w:t>
      </w:r>
    </w:p>
    <w:p w14:paraId="7E31E54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封堵质量：封堵材料填充密实，无缝隙，表面平整，需做防火测试（用明火</w:t>
      </w:r>
      <w:r>
        <w:rPr>
          <w:rFonts w:ascii="Times New Roman" w:eastAsia="宋体" w:hAnsi="Times New Roman" w:cs="Times New Roman"/>
          <w:sz w:val="24"/>
          <w:szCs w:val="24"/>
        </w:rPr>
        <w:lastRenderedPageBreak/>
        <w:t>测试封堵处无火焰穿透），同时检查封堵后墙体结构完整性（无开裂、空鼓）。</w:t>
      </w:r>
    </w:p>
    <w:p w14:paraId="5B36174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（二）设备安装验收</w:t>
      </w:r>
    </w:p>
    <w:p w14:paraId="4528F9D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覆盖施工方案中</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配电柜安装</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智能电表更换</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配电开关调整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环节，验收要点如下：</w:t>
      </w:r>
    </w:p>
    <w:p w14:paraId="50061D53"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配电柜安装验收</w:t>
      </w:r>
    </w:p>
    <w:p w14:paraId="159FE00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安装位置：需与施工方案标注位置一致（如地下一层配电间、出租车等候区等），柜体垂直度偏差</w:t>
      </w:r>
      <w:r>
        <w:rPr>
          <w:rFonts w:ascii="Times New Roman" w:eastAsia="宋体" w:hAnsi="Times New Roman" w:cs="Times New Roman"/>
          <w:sz w:val="24"/>
          <w:szCs w:val="24"/>
        </w:rPr>
        <w:t>≤1.5mm/m</w:t>
      </w:r>
      <w:r>
        <w:rPr>
          <w:rFonts w:ascii="Times New Roman" w:eastAsia="宋体" w:hAnsi="Times New Roman" w:cs="Times New Roman"/>
          <w:sz w:val="24"/>
          <w:szCs w:val="24"/>
        </w:rPr>
        <w:t>，固定螺栓拧紧（扭矩符合厂家要求，无松动）。</w:t>
      </w:r>
    </w:p>
    <w:p w14:paraId="3162557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内部接线：接线端子牢固，无虚接、裸露导线（裸露长度</w:t>
      </w:r>
      <w:r>
        <w:rPr>
          <w:rFonts w:ascii="Times New Roman" w:eastAsia="宋体" w:hAnsi="Times New Roman" w:cs="Times New Roman"/>
          <w:sz w:val="24"/>
          <w:szCs w:val="24"/>
        </w:rPr>
        <w:t>≤5mm</w:t>
      </w:r>
      <w:r>
        <w:rPr>
          <w:rFonts w:ascii="Times New Roman" w:eastAsia="宋体" w:hAnsi="Times New Roman" w:cs="Times New Roman"/>
          <w:sz w:val="24"/>
          <w:szCs w:val="24"/>
        </w:rPr>
        <w:t>），相线、零线、地线颜色区分清晰（相线：红</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黄</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绿，零线：蓝，地线：黄绿双色），接线图与实际接线一致。</w:t>
      </w:r>
    </w:p>
    <w:p w14:paraId="2474B54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智能电表安装验收旧设备拆除：原旧式电表需完全拆除，拆除后遗留线路需做绝缘处理（包裹绝缘胶带），无裸露导线。</w:t>
      </w:r>
    </w:p>
    <w:p w14:paraId="2C5B4DD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新电表安装：安装位置便于读数与操作，固定牢固，接线符合电表说明书要求（相序正确，无接反），电表显示屏正常显示（无乱码、黑屏）。</w:t>
      </w:r>
    </w:p>
    <w:p w14:paraId="45C6244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配电开关调整验收</w:t>
      </w:r>
    </w:p>
    <w:p w14:paraId="5D6A4BD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开关配置：原配电开关的调整需符合设计优化方案，提供开关配置清单（标注开关型号、额定电流、对应回路），开关动作灵活（分合闸无卡顿）。</w:t>
      </w:r>
    </w:p>
    <w:p w14:paraId="51ED9DE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兼容性：调整后的开关与新安装的智能电表需匹配，测试开关跳闸时，电表能同步记录断电信息（无数据丢失）。</w:t>
      </w:r>
    </w:p>
    <w:p w14:paraId="23D066DD"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系统整体测试验收</w:t>
      </w:r>
    </w:p>
    <w:p w14:paraId="0D06F6F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所有分项工程完成后，需进行系统级测试，确保整体运行安全可靠，覆盖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通电测试、参数调试、功能性检验</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三大核心环节。</w:t>
      </w:r>
    </w:p>
    <w:p w14:paraId="5F3E256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通电前绝缘测试</w:t>
      </w:r>
    </w:p>
    <w:p w14:paraId="6E2E6E1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测试范围：所有新敷设电缆、配电柜内部回路、电表接线回路。</w:t>
      </w:r>
    </w:p>
    <w:p w14:paraId="0642114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测试标准：使用</w:t>
      </w:r>
      <w:r>
        <w:rPr>
          <w:rFonts w:ascii="Times New Roman" w:eastAsia="宋体" w:hAnsi="Times New Roman" w:cs="Times New Roman"/>
          <w:sz w:val="24"/>
          <w:szCs w:val="24"/>
        </w:rPr>
        <w:t xml:space="preserve"> 500V </w:t>
      </w:r>
      <w:r>
        <w:rPr>
          <w:rFonts w:ascii="Times New Roman" w:eastAsia="宋体" w:hAnsi="Times New Roman" w:cs="Times New Roman"/>
          <w:sz w:val="24"/>
          <w:szCs w:val="24"/>
        </w:rPr>
        <w:t>兆欧表测试，绝缘电阻值</w:t>
      </w:r>
      <w:r>
        <w:rPr>
          <w:rFonts w:ascii="Times New Roman" w:eastAsia="宋体" w:hAnsi="Times New Roman" w:cs="Times New Roman"/>
          <w:sz w:val="24"/>
          <w:szCs w:val="24"/>
        </w:rPr>
        <w:t>≥10MΩ</w:t>
      </w:r>
      <w:r>
        <w:rPr>
          <w:rFonts w:ascii="Times New Roman" w:eastAsia="宋体" w:hAnsi="Times New Roman" w:cs="Times New Roman"/>
          <w:sz w:val="24"/>
          <w:szCs w:val="24"/>
        </w:rPr>
        <w:t>（潮湿环境</w:t>
      </w:r>
      <w:r>
        <w:rPr>
          <w:rFonts w:ascii="Times New Roman" w:eastAsia="宋体" w:hAnsi="Times New Roman" w:cs="Times New Roman"/>
          <w:sz w:val="24"/>
          <w:szCs w:val="24"/>
        </w:rPr>
        <w:t>≥5MΩ</w:t>
      </w:r>
      <w:r>
        <w:rPr>
          <w:rFonts w:ascii="Times New Roman" w:eastAsia="宋体" w:hAnsi="Times New Roman" w:cs="Times New Roman"/>
          <w:sz w:val="24"/>
          <w:szCs w:val="24"/>
        </w:rPr>
        <w:t>），测试记录需签字确认。</w:t>
      </w:r>
    </w:p>
    <w:p w14:paraId="2F9D3E70"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通电测试</w:t>
      </w:r>
    </w:p>
    <w:p w14:paraId="3E71154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分步通电：先进行空载通电（断开所有负载），检查配电柜、电表无异常发热、异响；再进行带载通电（接入设计负载），持续运行</w:t>
      </w:r>
      <w:r>
        <w:rPr>
          <w:rFonts w:ascii="Times New Roman" w:eastAsia="宋体" w:hAnsi="Times New Roman" w:cs="Times New Roman"/>
          <w:sz w:val="24"/>
          <w:szCs w:val="24"/>
        </w:rPr>
        <w:t xml:space="preserve"> 24 </w:t>
      </w:r>
      <w:r>
        <w:rPr>
          <w:rFonts w:ascii="Times New Roman" w:eastAsia="宋体" w:hAnsi="Times New Roman" w:cs="Times New Roman"/>
          <w:sz w:val="24"/>
          <w:szCs w:val="24"/>
        </w:rPr>
        <w:t>小时，记录各设备</w:t>
      </w:r>
      <w:r>
        <w:rPr>
          <w:rFonts w:ascii="Times New Roman" w:eastAsia="宋体" w:hAnsi="Times New Roman" w:cs="Times New Roman"/>
          <w:sz w:val="24"/>
          <w:szCs w:val="24"/>
        </w:rPr>
        <w:lastRenderedPageBreak/>
        <w:t>温度（配电柜柜体温度</w:t>
      </w:r>
      <w:r>
        <w:rPr>
          <w:rFonts w:ascii="Times New Roman" w:eastAsia="宋体" w:hAnsi="Times New Roman" w:cs="Times New Roman"/>
          <w:sz w:val="24"/>
          <w:szCs w:val="24"/>
        </w:rPr>
        <w:t>≤40℃</w:t>
      </w:r>
      <w:r>
        <w:rPr>
          <w:rFonts w:ascii="Times New Roman" w:eastAsia="宋体" w:hAnsi="Times New Roman" w:cs="Times New Roman"/>
          <w:sz w:val="24"/>
          <w:szCs w:val="24"/>
        </w:rPr>
        <w:t>，电表温度</w:t>
      </w:r>
      <w:r>
        <w:rPr>
          <w:rFonts w:ascii="Times New Roman" w:eastAsia="宋体" w:hAnsi="Times New Roman" w:cs="Times New Roman"/>
          <w:sz w:val="24"/>
          <w:szCs w:val="24"/>
        </w:rPr>
        <w:t>≤35℃</w:t>
      </w:r>
      <w:r>
        <w:rPr>
          <w:rFonts w:ascii="Times New Roman" w:eastAsia="宋体" w:hAnsi="Times New Roman" w:cs="Times New Roman"/>
          <w:sz w:val="24"/>
          <w:szCs w:val="24"/>
        </w:rPr>
        <w:t>）。</w:t>
      </w:r>
    </w:p>
    <w:p w14:paraId="1349D5F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参数监测：用万用表、钳形电流表检测各回路电压（</w:t>
      </w:r>
      <w:r>
        <w:rPr>
          <w:rFonts w:ascii="Times New Roman" w:eastAsia="宋体" w:hAnsi="Times New Roman" w:cs="Times New Roman"/>
          <w:sz w:val="24"/>
          <w:szCs w:val="24"/>
        </w:rPr>
        <w:t xml:space="preserve">220V±5% </w:t>
      </w:r>
      <w:r>
        <w:rPr>
          <w:rFonts w:ascii="Times New Roman" w:eastAsia="宋体" w:hAnsi="Times New Roman" w:cs="Times New Roman"/>
          <w:sz w:val="24"/>
          <w:szCs w:val="24"/>
        </w:rPr>
        <w:t>或</w:t>
      </w:r>
      <w:r>
        <w:rPr>
          <w:rFonts w:ascii="Times New Roman" w:eastAsia="宋体" w:hAnsi="Times New Roman" w:cs="Times New Roman"/>
          <w:sz w:val="24"/>
          <w:szCs w:val="24"/>
        </w:rPr>
        <w:t xml:space="preserve"> 380V±5%</w:t>
      </w:r>
      <w:r>
        <w:rPr>
          <w:rFonts w:ascii="Times New Roman" w:eastAsia="宋体" w:hAnsi="Times New Roman" w:cs="Times New Roman"/>
          <w:sz w:val="24"/>
          <w:szCs w:val="24"/>
        </w:rPr>
        <w:t>）、电流（不超过回路额定电流）、功率（与设计功率偏差</w:t>
      </w:r>
      <w:r>
        <w:rPr>
          <w:rFonts w:ascii="Times New Roman" w:eastAsia="宋体" w:hAnsi="Times New Roman" w:cs="Times New Roman"/>
          <w:sz w:val="24"/>
          <w:szCs w:val="24"/>
        </w:rPr>
        <w:t>≤5%</w:t>
      </w:r>
      <w:r>
        <w:rPr>
          <w:rFonts w:ascii="Times New Roman" w:eastAsia="宋体" w:hAnsi="Times New Roman" w:cs="Times New Roman"/>
          <w:sz w:val="24"/>
          <w:szCs w:val="24"/>
        </w:rPr>
        <w:t>），所有参数需符合电气规范要求。</w:t>
      </w:r>
    </w:p>
    <w:p w14:paraId="12A1BBF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功能性检验</w:t>
      </w:r>
    </w:p>
    <w:p w14:paraId="61B4FA20"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配电柜功能：测试空气开关的过载保护、短路保护功能（模拟过载</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短路场景，开关需在规定时间内跳闸，无拒动、误动）。</w:t>
      </w:r>
    </w:p>
    <w:p w14:paraId="76EC801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智能电表功能：测试预付费功能（充值、扣费正常，余额不足时能发出提醒信号）、数据采集功能（远程读取电表数据与现场读数一致，误差</w:t>
      </w:r>
      <w:r>
        <w:rPr>
          <w:rFonts w:ascii="Times New Roman" w:eastAsia="宋体" w:hAnsi="Times New Roman" w:cs="Times New Roman"/>
          <w:sz w:val="24"/>
          <w:szCs w:val="24"/>
        </w:rPr>
        <w:t>≤1%</w:t>
      </w:r>
      <w:r>
        <w:rPr>
          <w:rFonts w:ascii="Times New Roman" w:eastAsia="宋体" w:hAnsi="Times New Roman" w:cs="Times New Roman"/>
          <w:sz w:val="24"/>
          <w:szCs w:val="24"/>
        </w:rPr>
        <w:t>）。</w:t>
      </w:r>
    </w:p>
    <w:p w14:paraId="69FA7307"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回路功能：分别测试各改造回路（如地下一层配电间回路、出租车等候区回路等）的通断功能，闭合对应开关后，负载设备能正常运行（无断电、跳闸）。</w:t>
      </w:r>
    </w:p>
    <w:p w14:paraId="481BC5CF"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安全与合规性验收</w:t>
      </w:r>
    </w:p>
    <w:p w14:paraId="6C80701C"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确保工程符合国家电气安全规范，无安全隐患，验收要点如下：</w:t>
      </w:r>
    </w:p>
    <w:p w14:paraId="1659E12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接地安全</w:t>
      </w:r>
    </w:p>
    <w:p w14:paraId="112050B2"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接地电阻测试：配电柜、智能电表、桥架</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电线管的接地电阻</w:t>
      </w:r>
      <w:r>
        <w:rPr>
          <w:rFonts w:ascii="Times New Roman" w:eastAsia="宋体" w:hAnsi="Times New Roman" w:cs="Times New Roman"/>
          <w:sz w:val="24"/>
          <w:szCs w:val="24"/>
        </w:rPr>
        <w:t>≤4Ω</w:t>
      </w:r>
      <w:r>
        <w:rPr>
          <w:rFonts w:ascii="Times New Roman" w:eastAsia="宋体" w:hAnsi="Times New Roman" w:cs="Times New Roman"/>
          <w:sz w:val="24"/>
          <w:szCs w:val="24"/>
        </w:rPr>
        <w:t>（使用接地电阻测试仪测试），接地导线截面积</w:t>
      </w:r>
      <w:r>
        <w:rPr>
          <w:rFonts w:ascii="Times New Roman" w:eastAsia="宋体" w:hAnsi="Times New Roman" w:cs="Times New Roman"/>
          <w:sz w:val="24"/>
          <w:szCs w:val="24"/>
        </w:rPr>
        <w:t xml:space="preserve">≥4 </w:t>
      </w:r>
      <w:r>
        <w:rPr>
          <w:rFonts w:ascii="Times New Roman" w:eastAsia="宋体" w:hAnsi="Times New Roman" w:cs="Times New Roman"/>
          <w:sz w:val="24"/>
          <w:szCs w:val="24"/>
        </w:rPr>
        <w:t>平方毫米，接地端子牢固。</w:t>
      </w:r>
    </w:p>
    <w:p w14:paraId="1FC46BD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合规性核查</w:t>
      </w:r>
    </w:p>
    <w:p w14:paraId="4D6B0E1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规范符合：工程整体需符合《电气装置安装工程电缆线路施工及验收标准》（</w:t>
      </w:r>
      <w:r>
        <w:rPr>
          <w:rFonts w:ascii="Times New Roman" w:eastAsia="宋体" w:hAnsi="Times New Roman" w:cs="Times New Roman"/>
          <w:sz w:val="24"/>
          <w:szCs w:val="24"/>
        </w:rPr>
        <w:t>GB 50168</w:t>
      </w:r>
      <w:r>
        <w:rPr>
          <w:rFonts w:ascii="Times New Roman" w:eastAsia="宋体" w:hAnsi="Times New Roman" w:cs="Times New Roman"/>
          <w:sz w:val="24"/>
          <w:szCs w:val="24"/>
        </w:rPr>
        <w:t>）、《电气装置安装工程盘、柜及二次回路接线施工及验收标准》（</w:t>
      </w:r>
      <w:r>
        <w:rPr>
          <w:rFonts w:ascii="Times New Roman" w:eastAsia="宋体" w:hAnsi="Times New Roman" w:cs="Times New Roman"/>
          <w:sz w:val="24"/>
          <w:szCs w:val="24"/>
        </w:rPr>
        <w:t>GB 50171</w:t>
      </w:r>
      <w:r>
        <w:rPr>
          <w:rFonts w:ascii="Times New Roman" w:eastAsia="宋体" w:hAnsi="Times New Roman" w:cs="Times New Roman"/>
          <w:sz w:val="24"/>
          <w:szCs w:val="24"/>
        </w:rPr>
        <w:t>）等国家规范。</w:t>
      </w:r>
    </w:p>
    <w:p w14:paraId="1F099960" w14:textId="77777777" w:rsidR="00567D03" w:rsidRDefault="00567D03">
      <w:pPr>
        <w:spacing w:line="360" w:lineRule="auto"/>
        <w:ind w:firstLineChars="200" w:firstLine="480"/>
        <w:contextualSpacing/>
        <w:rPr>
          <w:rFonts w:ascii="Times New Roman" w:eastAsia="宋体" w:hAnsi="Times New Roman" w:cs="Times New Roman"/>
          <w:sz w:val="24"/>
          <w:szCs w:val="24"/>
        </w:rPr>
      </w:pPr>
    </w:p>
    <w:p w14:paraId="4E4DB0BF" w14:textId="77777777" w:rsidR="00567D03" w:rsidRDefault="00770D5D">
      <w:pPr>
        <w:spacing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4.</w:t>
      </w:r>
      <w:r>
        <w:rPr>
          <w:rFonts w:ascii="Times New Roman" w:eastAsia="宋体" w:hAnsi="Times New Roman" w:cs="Times New Roman"/>
          <w:b/>
          <w:bCs/>
          <w:sz w:val="24"/>
          <w:szCs w:val="24"/>
        </w:rPr>
        <w:t>其他要求</w:t>
      </w:r>
    </w:p>
    <w:p w14:paraId="1582640F"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安全管理要求</w:t>
      </w:r>
    </w:p>
    <w:p w14:paraId="464550AA"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安全是电气施工的核心前提，需覆盖全施工环节，杜绝安全事故。</w:t>
      </w:r>
    </w:p>
    <w:p w14:paraId="6C3472F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停电操作需严格执行</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停电</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验电</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挂接地线</w:t>
      </w:r>
      <w:r>
        <w:rPr>
          <w:rFonts w:ascii="Times New Roman" w:eastAsia="宋体" w:hAnsi="Times New Roman" w:cs="Times New Roman"/>
          <w:sz w:val="24"/>
          <w:szCs w:val="24"/>
        </w:rPr>
        <w:t xml:space="preserve"> - </w:t>
      </w:r>
      <w:r>
        <w:rPr>
          <w:rFonts w:ascii="Times New Roman" w:eastAsia="宋体" w:hAnsi="Times New Roman" w:cs="Times New Roman"/>
          <w:sz w:val="24"/>
          <w:szCs w:val="24"/>
        </w:rPr>
        <w:t>挂警示牌</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流程，施工区域周边设置硬质隔离围挡及</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有电危险</w:t>
      </w:r>
      <w:r>
        <w:rPr>
          <w:rFonts w:ascii="Times New Roman" w:eastAsia="宋体" w:hAnsi="Times New Roman" w:cs="Times New Roman"/>
          <w:sz w:val="24"/>
          <w:szCs w:val="24"/>
        </w:rPr>
        <w:t>”“</w:t>
      </w:r>
      <w:r>
        <w:rPr>
          <w:rFonts w:ascii="Times New Roman" w:eastAsia="宋体" w:hAnsi="Times New Roman" w:cs="Times New Roman"/>
          <w:sz w:val="24"/>
          <w:szCs w:val="24"/>
        </w:rPr>
        <w:t>施工勿入</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标识，严禁非施工人员进入。</w:t>
      </w:r>
    </w:p>
    <w:p w14:paraId="332AFBBE"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电缆敷设、孔洞开凿等作业前，需提前排查施工路线内的隐蔽管线（如水管、燃气管），避免误破坏；使用电动工具（如开孔器、切割机）时，操作人员需佩戴绝缘手套、护目镜，工具绝缘层需定期检查。</w:t>
      </w:r>
    </w:p>
    <w:p w14:paraId="130880A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高空作业（如桥架安装高度超过</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米）时，必须使用合格的脚手架或登高梯，系好安全带，且下方需安排专人监护，禁止抛物作业。</w:t>
      </w:r>
    </w:p>
    <w:p w14:paraId="483CCF07"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施工临时用电需从指定配电箱取电，使用带漏电保护的临时开关箱，严禁私拉乱接；每日施工前需测试漏电保护器有效性，下班前切断所有临时电源。</w:t>
      </w:r>
    </w:p>
    <w:p w14:paraId="5FDF0E2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所有施工人员需提前参加电气安全专项培训，考核合格后方可上岗；特种作业人员（如电工）必须持有效《特种作业操作证》，严禁无证操作。</w:t>
      </w:r>
    </w:p>
    <w:p w14:paraId="0B2E69AD"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工期与进度管理要求</w:t>
      </w:r>
    </w:p>
    <w:p w14:paraId="0E98C93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明确时间节点，保障施工有序推进，减少对现场正常运营的影响。</w:t>
      </w:r>
    </w:p>
    <w:p w14:paraId="166C4C1A" w14:textId="77777777" w:rsidR="00567D03" w:rsidRDefault="00770D5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需制定详细的《施工进度计划表》，明确各环节时间节点</w:t>
      </w:r>
      <w:r>
        <w:rPr>
          <w:rFonts w:ascii="Times New Roman" w:eastAsia="宋体" w:hAnsi="Times New Roman" w:cs="Times New Roman" w:hint="eastAsia"/>
          <w:sz w:val="24"/>
          <w:szCs w:val="24"/>
        </w:rPr>
        <w:t>。</w:t>
      </w:r>
    </w:p>
    <w:p w14:paraId="53B0445B" w14:textId="77777777" w:rsidR="00567D03" w:rsidRDefault="00770D5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进度保障措施：每周召开进度例会，对比实际进度与计划，若出现延误（如材料延期、作业面冲突），需及时调整施工方案（如增加作业班组、优化施工顺序），并书面告知甲方</w:t>
      </w:r>
      <w:r>
        <w:rPr>
          <w:rFonts w:ascii="Times New Roman" w:eastAsia="宋体" w:hAnsi="Times New Roman" w:cs="Times New Roman" w:hint="eastAsia"/>
          <w:sz w:val="24"/>
          <w:szCs w:val="24"/>
        </w:rPr>
        <w:t>。</w:t>
      </w:r>
    </w:p>
    <w:p w14:paraId="2C3B38C4"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环保与现场管理要求</w:t>
      </w:r>
    </w:p>
    <w:p w14:paraId="76FD8BA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减少施工对环境的影响，保持现场整洁有序。</w:t>
      </w:r>
    </w:p>
    <w:p w14:paraId="77E32DFA"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垃圾处理：孔洞开凿产生的墙体废料、包装材料（如电缆盘、设备纸箱）需分类堆放，每日施工结束后集中清运至指定垃圾点，严禁随意丢弃；废旧设备（如旧式电表）需单独存放，由甲方或有资质的单位回收处理，避免环境污染。</w:t>
      </w:r>
    </w:p>
    <w:p w14:paraId="6167C58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噪音与粉尘控制：使用开孔器、切割机时，需采取降噪措施（如加装隔音罩），噪音分贝需符合《建筑施工场界环境噪声排放标准》（</w:t>
      </w:r>
      <w:r>
        <w:rPr>
          <w:rFonts w:ascii="Times New Roman" w:eastAsia="宋体" w:hAnsi="Times New Roman" w:cs="Times New Roman"/>
          <w:sz w:val="24"/>
          <w:szCs w:val="24"/>
        </w:rPr>
        <w:t>GB 12523</w:t>
      </w:r>
      <w:r>
        <w:rPr>
          <w:rFonts w:ascii="Times New Roman" w:eastAsia="宋体" w:hAnsi="Times New Roman" w:cs="Times New Roman"/>
          <w:sz w:val="24"/>
          <w:szCs w:val="24"/>
        </w:rPr>
        <w:t>）；墙体开凿时需铺设防尘布，减少粉尘扩散，作业后及时清理粉尘。</w:t>
      </w:r>
    </w:p>
    <w:p w14:paraId="6511DA08"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现场秩序：材料堆放需划分专属区域，远离消防通道及应急出口，堆放高度不超过</w:t>
      </w:r>
      <w:r>
        <w:rPr>
          <w:rFonts w:ascii="Times New Roman" w:eastAsia="宋体" w:hAnsi="Times New Roman" w:cs="Times New Roman"/>
          <w:sz w:val="24"/>
          <w:szCs w:val="24"/>
        </w:rPr>
        <w:t xml:space="preserve"> 1.5 </w:t>
      </w:r>
      <w:r>
        <w:rPr>
          <w:rFonts w:ascii="Times New Roman" w:eastAsia="宋体" w:hAnsi="Times New Roman" w:cs="Times New Roman"/>
          <w:sz w:val="24"/>
          <w:szCs w:val="24"/>
        </w:rPr>
        <w:t>米；施工工具、设备需每日归位，保持作业面整洁，避免工具丢失或影响通行。</w:t>
      </w:r>
    </w:p>
    <w:p w14:paraId="78E646C2"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应急预案要求</w:t>
      </w:r>
    </w:p>
    <w:p w14:paraId="35358939"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提前预判风险，确保突发情况快速处置。</w:t>
      </w:r>
    </w:p>
    <w:p w14:paraId="61DE163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针对常见风险制定专项预案：</w:t>
      </w:r>
    </w:p>
    <w:p w14:paraId="200712E6"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触电事故：立即切断电源，将伤者转移至安全区域，若伤者失去意识，立即拨打</w:t>
      </w:r>
      <w:r>
        <w:rPr>
          <w:rFonts w:ascii="Times New Roman" w:eastAsia="宋体" w:hAnsi="Times New Roman" w:cs="Times New Roman"/>
          <w:sz w:val="24"/>
          <w:szCs w:val="24"/>
        </w:rPr>
        <w:t xml:space="preserve"> 120 </w:t>
      </w:r>
      <w:r>
        <w:rPr>
          <w:rFonts w:ascii="Times New Roman" w:eastAsia="宋体" w:hAnsi="Times New Roman" w:cs="Times New Roman"/>
          <w:sz w:val="24"/>
          <w:szCs w:val="24"/>
        </w:rPr>
        <w:t>并实施心肺复苏，同时保护现场，上报甲方及监理。</w:t>
      </w:r>
    </w:p>
    <w:p w14:paraId="4A6CD00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电气火灾：使用干粉灭火器（严禁用水）扑灭初期火灾，疏散现场人员，切</w:t>
      </w:r>
      <w:r>
        <w:rPr>
          <w:rFonts w:ascii="Times New Roman" w:eastAsia="宋体" w:hAnsi="Times New Roman" w:cs="Times New Roman"/>
          <w:sz w:val="24"/>
          <w:szCs w:val="24"/>
        </w:rPr>
        <w:lastRenderedPageBreak/>
        <w:t>断周边电源，拨打</w:t>
      </w:r>
      <w:r>
        <w:rPr>
          <w:rFonts w:ascii="Times New Roman" w:eastAsia="宋体" w:hAnsi="Times New Roman" w:cs="Times New Roman"/>
          <w:sz w:val="24"/>
          <w:szCs w:val="24"/>
        </w:rPr>
        <w:t xml:space="preserve"> 119</w:t>
      </w:r>
      <w:r>
        <w:rPr>
          <w:rFonts w:ascii="Times New Roman" w:eastAsia="宋体" w:hAnsi="Times New Roman" w:cs="Times New Roman"/>
          <w:sz w:val="24"/>
          <w:szCs w:val="24"/>
        </w:rPr>
        <w:t>，事后排查火灾原因并整改。</w:t>
      </w:r>
    </w:p>
    <w:p w14:paraId="4B74970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设备故障：若配电柜、智能电表安装后测试异常，需立即断电，由技术人员排查故障（如线路接反、参数设置错误），严禁带故障运行。</w:t>
      </w:r>
    </w:p>
    <w:p w14:paraId="52D280C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现场需配备应急物资：包括绝缘手套、绝缘靴、漏电检测仪、干粉灭火器、急救箱（含绷带、碘伏、止血药），并定期检查物资有效性；张贴应急联系方式（甲方负责人、监理、医院、消防、供电公司），确保紧急情况可快速联络。</w:t>
      </w:r>
    </w:p>
    <w:p w14:paraId="70A3CDC0" w14:textId="77777777" w:rsidR="00567D03" w:rsidRDefault="00567D03">
      <w:pPr>
        <w:spacing w:line="360" w:lineRule="auto"/>
        <w:ind w:firstLineChars="200" w:firstLine="480"/>
        <w:contextualSpacing/>
        <w:rPr>
          <w:rFonts w:ascii="Times New Roman" w:eastAsia="宋体" w:hAnsi="Times New Roman" w:cs="Times New Roman"/>
          <w:sz w:val="24"/>
          <w:szCs w:val="24"/>
        </w:rPr>
      </w:pPr>
    </w:p>
    <w:p w14:paraId="57192F11" w14:textId="77777777" w:rsidR="00567D03" w:rsidRDefault="00770D5D">
      <w:pPr>
        <w:spacing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5.</w:t>
      </w:r>
      <w:r>
        <w:rPr>
          <w:rFonts w:ascii="Times New Roman" w:eastAsia="宋体" w:hAnsi="Times New Roman" w:cs="Times New Roman"/>
          <w:b/>
          <w:bCs/>
          <w:sz w:val="24"/>
          <w:szCs w:val="24"/>
        </w:rPr>
        <w:t>人员要求</w:t>
      </w:r>
    </w:p>
    <w:p w14:paraId="7C2F83C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）项目负责人：</w:t>
      </w:r>
    </w:p>
    <w:p w14:paraId="45E04D8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具有</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年以上</w:t>
      </w:r>
      <w:r>
        <w:rPr>
          <w:rFonts w:ascii="Times New Roman" w:eastAsia="宋体" w:hAnsi="Times New Roman" w:cs="Times New Roman" w:hint="eastAsia"/>
          <w:sz w:val="24"/>
          <w:szCs w:val="24"/>
        </w:rPr>
        <w:t>工程管理</w:t>
      </w:r>
      <w:r>
        <w:rPr>
          <w:rFonts w:ascii="Times New Roman" w:eastAsia="宋体" w:hAnsi="Times New Roman" w:cs="Times New Roman"/>
          <w:sz w:val="24"/>
          <w:szCs w:val="24"/>
        </w:rPr>
        <w:t>从业经验。</w:t>
      </w:r>
    </w:p>
    <w:p w14:paraId="490A156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）商务、技术和客服人员：</w:t>
      </w:r>
    </w:p>
    <w:p w14:paraId="22E4959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本项目负责团队投入人员不少于</w:t>
      </w:r>
      <w:r>
        <w:rPr>
          <w:rFonts w:ascii="Times New Roman" w:eastAsia="宋体" w:hAnsi="Times New Roman" w:cs="Times New Roman" w:hint="eastAsia"/>
          <w:sz w:val="24"/>
          <w:szCs w:val="24"/>
        </w:rPr>
        <w:t>20</w:t>
      </w:r>
      <w:r>
        <w:rPr>
          <w:rFonts w:ascii="Times New Roman" w:eastAsia="宋体" w:hAnsi="Times New Roman" w:cs="Times New Roman"/>
          <w:sz w:val="24"/>
          <w:szCs w:val="24"/>
        </w:rPr>
        <w:t>人，</w:t>
      </w:r>
    </w:p>
    <w:p w14:paraId="364CAFE2"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施工班组</w:t>
      </w:r>
    </w:p>
    <w:p w14:paraId="370430A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电缆敷设施工组</w:t>
      </w:r>
    </w:p>
    <w:p w14:paraId="36CADE9E" w14:textId="77777777" w:rsidR="00567D03" w:rsidRDefault="00770D5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岗位数量：</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人</w:t>
      </w:r>
    </w:p>
    <w:p w14:paraId="1FCB217A"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岗位职责：按照预定路径完成不同规格电力电缆的敷设工作；配合完成桥架及镀锌电线管的安装；负责电缆穿墙孔洞的开凿及封堵修补工作；确保电缆布线规范、安全固定。</w:t>
      </w:r>
    </w:p>
    <w:p w14:paraId="4ED00323"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任职要求：具备</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年以上电缆敷设施工经验，熟悉电缆敷设工艺及安全操作规范；能够准确识别施工图纸，严格按照图纸要求施工；具备良好的团队协作能力。</w:t>
      </w:r>
    </w:p>
    <w:p w14:paraId="1D1529F0"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设备安装组</w:t>
      </w:r>
    </w:p>
    <w:p w14:paraId="4FF695F5"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岗位数量：</w:t>
      </w:r>
      <w:r>
        <w:rPr>
          <w:rFonts w:ascii="Times New Roman" w:eastAsia="宋体" w:hAnsi="Times New Roman" w:cs="Times New Roman" w:hint="eastAsia"/>
          <w:sz w:val="24"/>
          <w:szCs w:val="24"/>
        </w:rPr>
        <w:t>3</w:t>
      </w:r>
      <w:r>
        <w:rPr>
          <w:rFonts w:ascii="Times New Roman" w:eastAsia="宋体" w:hAnsi="Times New Roman" w:cs="Times New Roman"/>
          <w:sz w:val="24"/>
          <w:szCs w:val="24"/>
        </w:rPr>
        <w:t>名</w:t>
      </w:r>
    </w:p>
    <w:p w14:paraId="41E3B39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岗位职责：负责配电柜、空气开关、配电箱组件及新型三相预付费智能电表系统的安装与组装；完成原有配电开关的调整优化及旧式电表设备的拆除工作；确保设备安装牢固、接线规范。</w:t>
      </w:r>
    </w:p>
    <w:p w14:paraId="576C9A2A" w14:textId="77777777" w:rsidR="00567D03" w:rsidRDefault="00770D5D">
      <w:pPr>
        <w:spacing w:line="360" w:lineRule="auto"/>
        <w:ind w:firstLineChars="200" w:firstLine="480"/>
        <w:rPr>
          <w:rFonts w:ascii="Times New Roman" w:hAnsi="Times New Roman" w:cs="Times New Roman"/>
          <w:sz w:val="24"/>
          <w:szCs w:val="24"/>
        </w:rPr>
      </w:pPr>
      <w:r>
        <w:rPr>
          <w:rFonts w:ascii="Times New Roman" w:eastAsia="宋体" w:hAnsi="Times New Roman" w:cs="Times New Roman"/>
          <w:sz w:val="24"/>
          <w:szCs w:val="24"/>
        </w:rPr>
        <w:t>任职要求：具备</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年以上电气设备安装经验，熟悉各类配电设备的安装流程及技术要点；掌握设备接线规范，能够精准完成接线操作</w:t>
      </w:r>
      <w:r>
        <w:rPr>
          <w:rFonts w:ascii="Times New Roman" w:eastAsia="宋体" w:hAnsi="Times New Roman" w:cs="Times New Roman" w:hint="eastAsia"/>
          <w:sz w:val="24"/>
          <w:szCs w:val="24"/>
        </w:rPr>
        <w:t>。</w:t>
      </w:r>
    </w:p>
    <w:p w14:paraId="7C632AF3"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调试检测施工组</w:t>
      </w:r>
    </w:p>
    <w:p w14:paraId="0373A97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岗位数量：</w:t>
      </w: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名</w:t>
      </w:r>
    </w:p>
    <w:p w14:paraId="0739C19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岗位职责：在施工完成后，对配电系统进行通电测试、参数调试及功能性检验；检测新安装设备与原有系统的兼容性；记录测试数据，出具调试检测报告；对发现的问题及时反馈并协助整改。</w:t>
      </w:r>
    </w:p>
    <w:p w14:paraId="4DC51CB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任职要求：具备</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年以上电力系统调试检测经验，熟悉电气测试仪器的使用方法；能够解读测试数据，准确判断系统运行状况；严格遵守调试检测规范，确保测试过程安全。</w:t>
      </w:r>
    </w:p>
    <w:p w14:paraId="1DEA93C9"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安全管理人员</w:t>
      </w:r>
    </w:p>
    <w:p w14:paraId="4B34458F"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岗位数量：</w:t>
      </w: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名</w:t>
      </w:r>
    </w:p>
    <w:p w14:paraId="2F5D59F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职责：制定施工安全管理制度及操作规程；对施工人员进行安全培训及技术交底；全程监督施工过程中的安全操作情况，及时排查安全隐患；负责施工现场的安全防护设施检查与维护；处理施工过程中的安全事故。</w:t>
      </w:r>
    </w:p>
    <w:p w14:paraId="2B520CF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任职要求：具备</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年以上电力工程安全管理经验，熟悉电力施工安全规范及相关法律法规；具备较强的安全风险识别及应急处理能力。</w:t>
      </w:r>
    </w:p>
    <w:p w14:paraId="05C903BB" w14:textId="77777777" w:rsidR="00567D03" w:rsidRDefault="00770D5D">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后勤保障人员</w:t>
      </w:r>
    </w:p>
    <w:p w14:paraId="0BA0CACB"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岗位数量：</w:t>
      </w: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名</w:t>
      </w:r>
    </w:p>
    <w:p w14:paraId="32908784"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岗位职责：负责施工材料、设备的采购、运输及仓储管理；保障施工现场的水电供应及物资补给；负责施工人员的食宿安排及现场环境卫生维护。</w:t>
      </w:r>
    </w:p>
    <w:p w14:paraId="6DABAE83"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任职要求：具备</w:t>
      </w:r>
      <w:r>
        <w:rPr>
          <w:rFonts w:ascii="Times New Roman" w:eastAsia="宋体" w:hAnsi="Times New Roman" w:cs="Times New Roman"/>
          <w:sz w:val="24"/>
          <w:szCs w:val="24"/>
        </w:rPr>
        <w:t xml:space="preserve"> 1 </w:t>
      </w:r>
      <w:r>
        <w:rPr>
          <w:rFonts w:ascii="Times New Roman" w:eastAsia="宋体" w:hAnsi="Times New Roman" w:cs="Times New Roman"/>
          <w:sz w:val="24"/>
          <w:szCs w:val="24"/>
        </w:rPr>
        <w:t>年以上工程后勤保障经验，熟悉施工物资的管理流程；具备良好的沟通协调能力及物资统筹规划能力；工作认真负责，能够及时响应施工现场的后勤需求。</w:t>
      </w:r>
    </w:p>
    <w:p w14:paraId="6E52D671" w14:textId="77777777" w:rsidR="00567D03" w:rsidRDefault="00770D5D">
      <w:pPr>
        <w:spacing w:line="360" w:lineRule="auto"/>
        <w:ind w:firstLineChars="200" w:firstLine="482"/>
        <w:rPr>
          <w:rFonts w:ascii="Times New Roman" w:hAnsi="Times New Roman" w:cs="Times New Roman"/>
          <w:b/>
          <w:bCs/>
          <w:sz w:val="24"/>
          <w:szCs w:val="24"/>
        </w:rPr>
      </w:pPr>
      <w:r>
        <w:rPr>
          <w:rFonts w:ascii="Times New Roman" w:eastAsia="宋体" w:hAnsi="Times New Roman" w:cs="Times New Roman" w:hint="eastAsia"/>
          <w:b/>
          <w:bCs/>
          <w:sz w:val="24"/>
          <w:szCs w:val="24"/>
        </w:rPr>
        <w:t>保洁员</w:t>
      </w:r>
    </w:p>
    <w:p w14:paraId="7AF99AD1"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岗位数量：</w:t>
      </w: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名</w:t>
      </w:r>
    </w:p>
    <w:p w14:paraId="54B5482C"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岗位职责：</w:t>
      </w:r>
      <w:r>
        <w:rPr>
          <w:rFonts w:ascii="Times New Roman" w:eastAsia="宋体" w:hAnsi="Times New Roman" w:cs="Times New Roman" w:hint="eastAsia"/>
          <w:sz w:val="24"/>
          <w:szCs w:val="24"/>
        </w:rPr>
        <w:t>负责工程现场的保洁事务。</w:t>
      </w:r>
    </w:p>
    <w:p w14:paraId="499EB0C0" w14:textId="77777777" w:rsidR="00567D03" w:rsidRDefault="00567D03">
      <w:pPr>
        <w:spacing w:line="360" w:lineRule="auto"/>
        <w:ind w:firstLineChars="200" w:firstLine="480"/>
        <w:rPr>
          <w:rFonts w:ascii="Times New Roman" w:eastAsia="宋体" w:hAnsi="Times New Roman" w:cs="Times New Roman"/>
          <w:sz w:val="24"/>
          <w:szCs w:val="24"/>
        </w:rPr>
      </w:pPr>
    </w:p>
    <w:p w14:paraId="06CD5F6D" w14:textId="77777777" w:rsidR="00567D03" w:rsidRDefault="00770D5D">
      <w:pPr>
        <w:tabs>
          <w:tab w:val="center" w:pos="4153"/>
          <w:tab w:val="right" w:pos="8306"/>
        </w:tabs>
        <w:snapToGrid w:val="0"/>
        <w:spacing w:line="360" w:lineRule="auto"/>
        <w:ind w:firstLineChars="200" w:firstLine="482"/>
        <w:jc w:val="left"/>
        <w:rPr>
          <w:rFonts w:ascii="Times New Roman" w:eastAsia="宋体" w:hAnsi="Times New Roman" w:cs="Times New Roman"/>
          <w:b/>
          <w:bCs/>
          <w:sz w:val="24"/>
          <w:szCs w:val="24"/>
        </w:rPr>
      </w:pPr>
      <w:bookmarkStart w:id="12" w:name="_Hlk202796363"/>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本项目采购标的所属行业</w:t>
      </w:r>
    </w:p>
    <w:p w14:paraId="0FD2997D" w14:textId="77777777" w:rsidR="00567D03" w:rsidRDefault="00770D5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本项目采购标的属于《工业和信息化部、国家统计局、国家发展和改革委员会、财政部关于印发中小企业划型标准规定的通知》（工信部联企业</w:t>
      </w:r>
      <w:r>
        <w:rPr>
          <w:rFonts w:ascii="Times New Roman" w:eastAsia="宋体" w:hAnsi="Times New Roman" w:cs="Times New Roman"/>
          <w:sz w:val="24"/>
          <w:szCs w:val="24"/>
        </w:rPr>
        <w:t>[2011]300</w:t>
      </w:r>
      <w:r>
        <w:rPr>
          <w:rFonts w:ascii="Times New Roman" w:eastAsia="宋体" w:hAnsi="Times New Roman" w:cs="Times New Roman"/>
          <w:sz w:val="24"/>
          <w:szCs w:val="24"/>
        </w:rPr>
        <w:t>号）中的</w:t>
      </w:r>
      <w:r>
        <w:rPr>
          <w:rFonts w:ascii="Times New Roman" w:eastAsia="宋体" w:hAnsi="Times New Roman" w:cs="Times New Roman" w:hint="eastAsia"/>
          <w:b/>
          <w:bCs/>
          <w:sz w:val="24"/>
          <w:szCs w:val="24"/>
        </w:rPr>
        <w:t xml:space="preserve">　　（三）建筑业。</w:t>
      </w:r>
    </w:p>
    <w:p w14:paraId="3E03BB08" w14:textId="77777777" w:rsidR="00567D03" w:rsidRDefault="00770D5D">
      <w:pPr>
        <w:tabs>
          <w:tab w:val="center" w:pos="4153"/>
          <w:tab w:val="right" w:pos="8306"/>
        </w:tabs>
        <w:snapToGrid w:val="0"/>
        <w:spacing w:line="360"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五、本项目专门面向</w:t>
      </w:r>
      <w:r>
        <w:rPr>
          <w:rFonts w:ascii="Times New Roman" w:eastAsia="宋体" w:hAnsi="Times New Roman" w:cs="Times New Roman" w:hint="eastAsia"/>
          <w:b/>
          <w:bCs/>
          <w:sz w:val="24"/>
          <w:szCs w:val="24"/>
        </w:rPr>
        <w:t>小微</w:t>
      </w:r>
      <w:r>
        <w:rPr>
          <w:rFonts w:ascii="Times New Roman" w:eastAsia="宋体" w:hAnsi="Times New Roman" w:cs="Times New Roman" w:hint="eastAsia"/>
          <w:b/>
          <w:bCs/>
          <w:sz w:val="24"/>
          <w:szCs w:val="24"/>
        </w:rPr>
        <w:t>企业采购</w:t>
      </w:r>
    </w:p>
    <w:bookmarkEnd w:id="12"/>
    <w:p w14:paraId="0FEB10B3" w14:textId="77777777" w:rsidR="00567D03" w:rsidRDefault="00770D5D">
      <w:pPr>
        <w:tabs>
          <w:tab w:val="center" w:pos="4153"/>
          <w:tab w:val="right" w:pos="8306"/>
        </w:tabs>
        <w:snapToGrid w:val="0"/>
        <w:spacing w:line="360"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六、工程量清单：另附</w:t>
      </w:r>
    </w:p>
    <w:sectPr w:rsidR="00567D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481A" w14:textId="77777777" w:rsidR="00770D5D" w:rsidRDefault="00770D5D">
      <w:pPr>
        <w:rPr>
          <w:rFonts w:hint="eastAsia"/>
        </w:rPr>
      </w:pPr>
      <w:r>
        <w:separator/>
      </w:r>
    </w:p>
  </w:endnote>
  <w:endnote w:type="continuationSeparator" w:id="0">
    <w:p w14:paraId="1271DEAA" w14:textId="77777777" w:rsidR="00770D5D" w:rsidRDefault="00770D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5046"/>
    </w:sdtPr>
    <w:sdtEndPr/>
    <w:sdtContent>
      <w:p w14:paraId="16EC3551" w14:textId="77777777" w:rsidR="00567D03" w:rsidRDefault="00770D5D">
        <w:pPr>
          <w:pStyle w:val="ad"/>
          <w:jc w:val="center"/>
          <w:rPr>
            <w:rFonts w:hint="eastAsia"/>
          </w:rPr>
        </w:pPr>
        <w:r>
          <w:fldChar w:fldCharType="begin"/>
        </w:r>
        <w:r>
          <w:instrText>PAGE   \* MERGEFORMAT</w:instrText>
        </w:r>
        <w:r>
          <w:fldChar w:fldCharType="separate"/>
        </w:r>
        <w:r>
          <w:rPr>
            <w:lang w:val="zh-CN"/>
          </w:rPr>
          <w:t>2</w:t>
        </w:r>
        <w:r>
          <w:fldChar w:fldCharType="end"/>
        </w:r>
      </w:p>
    </w:sdtContent>
  </w:sdt>
  <w:p w14:paraId="7EC61161" w14:textId="77777777" w:rsidR="00567D03" w:rsidRDefault="00567D03">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5CB3" w14:textId="77777777" w:rsidR="00770D5D" w:rsidRDefault="00770D5D">
      <w:pPr>
        <w:rPr>
          <w:rFonts w:hint="eastAsia"/>
        </w:rPr>
      </w:pPr>
      <w:r>
        <w:separator/>
      </w:r>
    </w:p>
  </w:footnote>
  <w:footnote w:type="continuationSeparator" w:id="0">
    <w:p w14:paraId="10163705" w14:textId="77777777" w:rsidR="00770D5D" w:rsidRDefault="00770D5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F4E8E5"/>
    <w:multiLevelType w:val="singleLevel"/>
    <w:tmpl w:val="F7F4E8E5"/>
    <w:lvl w:ilvl="0">
      <w:start w:val="2"/>
      <w:numFmt w:val="decimal"/>
      <w:lvlText w:val="%1."/>
      <w:lvlJc w:val="left"/>
      <w:pPr>
        <w:tabs>
          <w:tab w:val="left" w:pos="312"/>
        </w:tabs>
      </w:pPr>
    </w:lvl>
  </w:abstractNum>
  <w:abstractNum w:abstractNumId="1" w15:restartNumberingAfterBreak="0">
    <w:nsid w:val="23FC304F"/>
    <w:multiLevelType w:val="singleLevel"/>
    <w:tmpl w:val="23FC304F"/>
    <w:lvl w:ilvl="0">
      <w:start w:val="1"/>
      <w:numFmt w:val="decimalEnclosedCircleChinese"/>
      <w:suff w:val="nothing"/>
      <w:lvlText w:val="%1　"/>
      <w:lvlJc w:val="left"/>
      <w:pPr>
        <w:ind w:left="0" w:firstLine="400"/>
      </w:pPr>
      <w:rPr>
        <w:rFonts w:hint="eastAsia"/>
      </w:rPr>
    </w:lvl>
  </w:abstractNum>
  <w:abstractNum w:abstractNumId="2"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num w:numId="1" w16cid:durableId="723790997">
    <w:abstractNumId w:val="2"/>
  </w:num>
  <w:num w:numId="2" w16cid:durableId="78210860">
    <w:abstractNumId w:val="0"/>
  </w:num>
  <w:num w:numId="3" w16cid:durableId="6908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Y2MyYzJiMTAyYjc1MWY1ZGRjZDllZGEyMzQ4ODcifQ=="/>
  </w:docVars>
  <w:rsids>
    <w:rsidRoot w:val="00520E97"/>
    <w:rsid w:val="00044E8F"/>
    <w:rsid w:val="00074CBF"/>
    <w:rsid w:val="0009538C"/>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86DDD"/>
    <w:rsid w:val="002B303F"/>
    <w:rsid w:val="002B394E"/>
    <w:rsid w:val="002D57FA"/>
    <w:rsid w:val="00312284"/>
    <w:rsid w:val="00323DAF"/>
    <w:rsid w:val="003261C0"/>
    <w:rsid w:val="0033248C"/>
    <w:rsid w:val="003764BA"/>
    <w:rsid w:val="00386B7C"/>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305336A"/>
    <w:rsid w:val="035E0DBD"/>
    <w:rsid w:val="03797EFC"/>
    <w:rsid w:val="042608F2"/>
    <w:rsid w:val="0490190F"/>
    <w:rsid w:val="04F62D89"/>
    <w:rsid w:val="04FF3EDA"/>
    <w:rsid w:val="05FD2B10"/>
    <w:rsid w:val="06B84730"/>
    <w:rsid w:val="07131EBF"/>
    <w:rsid w:val="07A83AD6"/>
    <w:rsid w:val="08193D4A"/>
    <w:rsid w:val="083A2978"/>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F900551"/>
    <w:rsid w:val="0F956437"/>
    <w:rsid w:val="0FC30926"/>
    <w:rsid w:val="0FF07438"/>
    <w:rsid w:val="102A2753"/>
    <w:rsid w:val="1102547E"/>
    <w:rsid w:val="11592BC4"/>
    <w:rsid w:val="11F76764"/>
    <w:rsid w:val="12096398"/>
    <w:rsid w:val="12957C2C"/>
    <w:rsid w:val="12F64B6E"/>
    <w:rsid w:val="135B70C7"/>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D86F39"/>
    <w:rsid w:val="1803076B"/>
    <w:rsid w:val="18B9726D"/>
    <w:rsid w:val="18C63235"/>
    <w:rsid w:val="194A1770"/>
    <w:rsid w:val="196C776F"/>
    <w:rsid w:val="19785E3F"/>
    <w:rsid w:val="1983388C"/>
    <w:rsid w:val="199E7D0E"/>
    <w:rsid w:val="19CD414F"/>
    <w:rsid w:val="19F05C83"/>
    <w:rsid w:val="1A4A39F2"/>
    <w:rsid w:val="1A772A39"/>
    <w:rsid w:val="1ABD2416"/>
    <w:rsid w:val="1AC23018"/>
    <w:rsid w:val="1AC437A4"/>
    <w:rsid w:val="1ADA6B24"/>
    <w:rsid w:val="1B1F09DB"/>
    <w:rsid w:val="1C0D4CD7"/>
    <w:rsid w:val="1C8B3935"/>
    <w:rsid w:val="1D230C56"/>
    <w:rsid w:val="1D515A43"/>
    <w:rsid w:val="1DE62D5A"/>
    <w:rsid w:val="1E2D1660"/>
    <w:rsid w:val="1E5A19E3"/>
    <w:rsid w:val="1E9B2A6E"/>
    <w:rsid w:val="1EE6018D"/>
    <w:rsid w:val="1F374545"/>
    <w:rsid w:val="1F3F789D"/>
    <w:rsid w:val="1F845C08"/>
    <w:rsid w:val="1FA4490C"/>
    <w:rsid w:val="200A3516"/>
    <w:rsid w:val="201A3F23"/>
    <w:rsid w:val="203527EC"/>
    <w:rsid w:val="204C2272"/>
    <w:rsid w:val="20A83220"/>
    <w:rsid w:val="21535F4C"/>
    <w:rsid w:val="21A70497"/>
    <w:rsid w:val="220821C8"/>
    <w:rsid w:val="22477195"/>
    <w:rsid w:val="226513C9"/>
    <w:rsid w:val="23287787"/>
    <w:rsid w:val="23614286"/>
    <w:rsid w:val="23616767"/>
    <w:rsid w:val="241412F8"/>
    <w:rsid w:val="242228F9"/>
    <w:rsid w:val="24B403E6"/>
    <w:rsid w:val="24C11F9C"/>
    <w:rsid w:val="24DD6DCC"/>
    <w:rsid w:val="250F38DA"/>
    <w:rsid w:val="257F6C45"/>
    <w:rsid w:val="25902C01"/>
    <w:rsid w:val="25C3724F"/>
    <w:rsid w:val="25F51927"/>
    <w:rsid w:val="26C57ECF"/>
    <w:rsid w:val="27007912"/>
    <w:rsid w:val="284D6B87"/>
    <w:rsid w:val="28603A8A"/>
    <w:rsid w:val="28902F18"/>
    <w:rsid w:val="28CB21A2"/>
    <w:rsid w:val="28D64DCE"/>
    <w:rsid w:val="28DE1ED5"/>
    <w:rsid w:val="291D29FD"/>
    <w:rsid w:val="292C49EE"/>
    <w:rsid w:val="297E7214"/>
    <w:rsid w:val="299E3412"/>
    <w:rsid w:val="2A4B5348"/>
    <w:rsid w:val="2A5E1D27"/>
    <w:rsid w:val="2A756869"/>
    <w:rsid w:val="2BA5214F"/>
    <w:rsid w:val="2BB00137"/>
    <w:rsid w:val="2BE21CDC"/>
    <w:rsid w:val="2BF043F9"/>
    <w:rsid w:val="2C624BCB"/>
    <w:rsid w:val="2D917516"/>
    <w:rsid w:val="2E474078"/>
    <w:rsid w:val="2ED27DE6"/>
    <w:rsid w:val="2F0F2DE8"/>
    <w:rsid w:val="2F5527C5"/>
    <w:rsid w:val="2FBB2F70"/>
    <w:rsid w:val="2FFB511A"/>
    <w:rsid w:val="303D1BD7"/>
    <w:rsid w:val="3047426A"/>
    <w:rsid w:val="30CE0A81"/>
    <w:rsid w:val="30D616E4"/>
    <w:rsid w:val="31C85DFF"/>
    <w:rsid w:val="32C43EEA"/>
    <w:rsid w:val="33457039"/>
    <w:rsid w:val="33B57CD6"/>
    <w:rsid w:val="33FC76B3"/>
    <w:rsid w:val="346906DB"/>
    <w:rsid w:val="34B50CBD"/>
    <w:rsid w:val="34DE5E29"/>
    <w:rsid w:val="35246EC1"/>
    <w:rsid w:val="356E638F"/>
    <w:rsid w:val="36186CF3"/>
    <w:rsid w:val="36EB75BC"/>
    <w:rsid w:val="37106F10"/>
    <w:rsid w:val="37520DFE"/>
    <w:rsid w:val="37584D1F"/>
    <w:rsid w:val="3768578B"/>
    <w:rsid w:val="376B0DD8"/>
    <w:rsid w:val="37856C5C"/>
    <w:rsid w:val="37BE35FD"/>
    <w:rsid w:val="37EE37B7"/>
    <w:rsid w:val="38241F15"/>
    <w:rsid w:val="384653A1"/>
    <w:rsid w:val="384A5821"/>
    <w:rsid w:val="390F151C"/>
    <w:rsid w:val="391A2AB5"/>
    <w:rsid w:val="394F0285"/>
    <w:rsid w:val="397321C6"/>
    <w:rsid w:val="39890589"/>
    <w:rsid w:val="39D65BFA"/>
    <w:rsid w:val="3AAB3FD3"/>
    <w:rsid w:val="3ADA6C48"/>
    <w:rsid w:val="3AF811CC"/>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8F3AD1"/>
    <w:rsid w:val="3FA251E6"/>
    <w:rsid w:val="3FB86B84"/>
    <w:rsid w:val="401D2E8B"/>
    <w:rsid w:val="403D352D"/>
    <w:rsid w:val="40C15F0C"/>
    <w:rsid w:val="40D37F31"/>
    <w:rsid w:val="41596145"/>
    <w:rsid w:val="41731A1B"/>
    <w:rsid w:val="41A970CC"/>
    <w:rsid w:val="41CE268F"/>
    <w:rsid w:val="41D25C46"/>
    <w:rsid w:val="42154762"/>
    <w:rsid w:val="424A65BE"/>
    <w:rsid w:val="425A03C6"/>
    <w:rsid w:val="42826238"/>
    <w:rsid w:val="430B5AB0"/>
    <w:rsid w:val="43D877F5"/>
    <w:rsid w:val="443F7874"/>
    <w:rsid w:val="44550E45"/>
    <w:rsid w:val="44692510"/>
    <w:rsid w:val="448C05DF"/>
    <w:rsid w:val="449A0F4E"/>
    <w:rsid w:val="452B604A"/>
    <w:rsid w:val="452C07F0"/>
    <w:rsid w:val="4537679D"/>
    <w:rsid w:val="457B0D80"/>
    <w:rsid w:val="458D460F"/>
    <w:rsid w:val="45A92F06"/>
    <w:rsid w:val="45F25354"/>
    <w:rsid w:val="461865CE"/>
    <w:rsid w:val="465B110E"/>
    <w:rsid w:val="46BB51AC"/>
    <w:rsid w:val="46EA5025"/>
    <w:rsid w:val="46EC35B7"/>
    <w:rsid w:val="478D4316"/>
    <w:rsid w:val="47D56826"/>
    <w:rsid w:val="47FE2202"/>
    <w:rsid w:val="48CE400C"/>
    <w:rsid w:val="48D569F9"/>
    <w:rsid w:val="48FC21D7"/>
    <w:rsid w:val="4928211D"/>
    <w:rsid w:val="49D15412"/>
    <w:rsid w:val="49D87DE7"/>
    <w:rsid w:val="49D90544"/>
    <w:rsid w:val="4A0D5D1E"/>
    <w:rsid w:val="4A134927"/>
    <w:rsid w:val="4A38723F"/>
    <w:rsid w:val="4AB84D51"/>
    <w:rsid w:val="4AE44CD1"/>
    <w:rsid w:val="4B1D01E3"/>
    <w:rsid w:val="4BA12BC2"/>
    <w:rsid w:val="4BBA3C84"/>
    <w:rsid w:val="4BDF193C"/>
    <w:rsid w:val="4C1B0BC7"/>
    <w:rsid w:val="4DAE7818"/>
    <w:rsid w:val="4DFD20AB"/>
    <w:rsid w:val="4E035902"/>
    <w:rsid w:val="4E1C0C26"/>
    <w:rsid w:val="4E711B11"/>
    <w:rsid w:val="4EA2112B"/>
    <w:rsid w:val="4EE50468"/>
    <w:rsid w:val="4F522B51"/>
    <w:rsid w:val="4F575C6B"/>
    <w:rsid w:val="4FA62E9D"/>
    <w:rsid w:val="502913D8"/>
    <w:rsid w:val="507B7E86"/>
    <w:rsid w:val="50942CF5"/>
    <w:rsid w:val="51890380"/>
    <w:rsid w:val="51C07B1A"/>
    <w:rsid w:val="51FF4AE6"/>
    <w:rsid w:val="523A0938"/>
    <w:rsid w:val="52592449"/>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A225816"/>
    <w:rsid w:val="5A3966BC"/>
    <w:rsid w:val="5A5B2064"/>
    <w:rsid w:val="5A7B6CD4"/>
    <w:rsid w:val="5AA1498D"/>
    <w:rsid w:val="5AAE70AA"/>
    <w:rsid w:val="5AE42ACB"/>
    <w:rsid w:val="5B04316E"/>
    <w:rsid w:val="5B1433B1"/>
    <w:rsid w:val="5BB26726"/>
    <w:rsid w:val="5BB570B2"/>
    <w:rsid w:val="5BD237B0"/>
    <w:rsid w:val="5C0827EA"/>
    <w:rsid w:val="5CC20BEA"/>
    <w:rsid w:val="5D327B1E"/>
    <w:rsid w:val="5D8A5BAC"/>
    <w:rsid w:val="5DAB143A"/>
    <w:rsid w:val="5DBB278C"/>
    <w:rsid w:val="5DDB3FA9"/>
    <w:rsid w:val="5E316028"/>
    <w:rsid w:val="5EE035AA"/>
    <w:rsid w:val="5EF01A3F"/>
    <w:rsid w:val="5F3B0DEA"/>
    <w:rsid w:val="5F805584"/>
    <w:rsid w:val="5FB10E83"/>
    <w:rsid w:val="60795A64"/>
    <w:rsid w:val="622A34BA"/>
    <w:rsid w:val="628F156F"/>
    <w:rsid w:val="62EF200D"/>
    <w:rsid w:val="630874F5"/>
    <w:rsid w:val="63443BFB"/>
    <w:rsid w:val="63536A40"/>
    <w:rsid w:val="6394679A"/>
    <w:rsid w:val="63B35731"/>
    <w:rsid w:val="64545DB4"/>
    <w:rsid w:val="645962D8"/>
    <w:rsid w:val="65D538C3"/>
    <w:rsid w:val="65DC194B"/>
    <w:rsid w:val="65E25E59"/>
    <w:rsid w:val="66157FDD"/>
    <w:rsid w:val="679F2254"/>
    <w:rsid w:val="68C1269E"/>
    <w:rsid w:val="69096A40"/>
    <w:rsid w:val="6A941E18"/>
    <w:rsid w:val="6AB158BE"/>
    <w:rsid w:val="6AF01018"/>
    <w:rsid w:val="6B5B0B88"/>
    <w:rsid w:val="6B7E6624"/>
    <w:rsid w:val="6BB56CEE"/>
    <w:rsid w:val="6C133210"/>
    <w:rsid w:val="6D7D4DE5"/>
    <w:rsid w:val="6D8C0B84"/>
    <w:rsid w:val="6DA2484C"/>
    <w:rsid w:val="6DA265FA"/>
    <w:rsid w:val="6DBA5467"/>
    <w:rsid w:val="6DBD733D"/>
    <w:rsid w:val="6DCB7281"/>
    <w:rsid w:val="6E0D4C31"/>
    <w:rsid w:val="6E8403F6"/>
    <w:rsid w:val="6EB365E5"/>
    <w:rsid w:val="6F3B4DD8"/>
    <w:rsid w:val="6F556F3C"/>
    <w:rsid w:val="6F814F0E"/>
    <w:rsid w:val="6FCC5BB0"/>
    <w:rsid w:val="712A74F5"/>
    <w:rsid w:val="71637FD2"/>
    <w:rsid w:val="717B788E"/>
    <w:rsid w:val="718A5D23"/>
    <w:rsid w:val="72005FE5"/>
    <w:rsid w:val="72E16E69"/>
    <w:rsid w:val="73665103"/>
    <w:rsid w:val="73CA4C19"/>
    <w:rsid w:val="73F94D9A"/>
    <w:rsid w:val="742D3B85"/>
    <w:rsid w:val="753366D1"/>
    <w:rsid w:val="758D5DE2"/>
    <w:rsid w:val="75994786"/>
    <w:rsid w:val="76165DD7"/>
    <w:rsid w:val="76E063E5"/>
    <w:rsid w:val="76F93003"/>
    <w:rsid w:val="770E0614"/>
    <w:rsid w:val="77297D8C"/>
    <w:rsid w:val="778C3E77"/>
    <w:rsid w:val="77DF1FFC"/>
    <w:rsid w:val="77E617D9"/>
    <w:rsid w:val="780841E4"/>
    <w:rsid w:val="78243542"/>
    <w:rsid w:val="784F737E"/>
    <w:rsid w:val="78D930EC"/>
    <w:rsid w:val="78DE6954"/>
    <w:rsid w:val="792926D3"/>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7F1FC9"/>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3D384"/>
  <w15:docId w15:val="{2EC685A9-30CF-4AD1-ACB1-1FE779F1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0">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left="200" w:firstLineChars="200" w:firstLine="420"/>
    </w:pPr>
  </w:style>
  <w:style w:type="paragraph" w:styleId="a3">
    <w:name w:val="Body Text Indent"/>
    <w:basedOn w:val="a"/>
    <w:next w:val="a4"/>
    <w:qFormat/>
    <w:pPr>
      <w:ind w:firstLine="645"/>
    </w:pPr>
    <w:rPr>
      <w:rFonts w:ascii="楷体_GB2312" w:eastAsia="楷体_GB2312"/>
      <w:sz w:val="32"/>
      <w:szCs w:val="20"/>
    </w:rPr>
  </w:style>
  <w:style w:type="paragraph" w:styleId="a4">
    <w:name w:val="envelope return"/>
    <w:basedOn w:val="a"/>
    <w:qFormat/>
    <w:pPr>
      <w:snapToGrid w:val="0"/>
    </w:pPr>
    <w:rPr>
      <w:rFonts w:ascii="Arial" w:hAnsi="Arial"/>
    </w:rPr>
  </w:style>
  <w:style w:type="paragraph" w:styleId="a5">
    <w:name w:val="Normal Indent"/>
    <w:basedOn w:val="a"/>
    <w:qFormat/>
    <w:pPr>
      <w:ind w:firstLineChars="200" w:firstLine="420"/>
    </w:pPr>
  </w:style>
  <w:style w:type="paragraph" w:styleId="a6">
    <w:name w:val="annotation text"/>
    <w:basedOn w:val="a"/>
    <w:link w:val="a7"/>
    <w:uiPriority w:val="99"/>
    <w:semiHidden/>
    <w:unhideWhenUsed/>
    <w:qFormat/>
    <w:pPr>
      <w:jc w:val="left"/>
    </w:pPr>
  </w:style>
  <w:style w:type="paragraph" w:styleId="a8">
    <w:name w:val="Body Text"/>
    <w:basedOn w:val="a"/>
    <w:next w:val="a"/>
    <w:link w:val="a9"/>
    <w:uiPriority w:val="99"/>
    <w:qFormat/>
    <w:pPr>
      <w:widowControl/>
      <w:spacing w:line="360" w:lineRule="auto"/>
    </w:pPr>
    <w:rPr>
      <w:rFonts w:ascii="Times New Roman" w:eastAsia="宋体" w:hAnsi="Times New Roman" w:cs="Times New Roman"/>
      <w:kern w:val="0"/>
      <w:sz w:val="20"/>
      <w:szCs w:val="20"/>
    </w:rPr>
  </w:style>
  <w:style w:type="paragraph" w:styleId="aa">
    <w:name w:val="Plain Text"/>
    <w:basedOn w:val="a"/>
    <w:qFormat/>
    <w:rPr>
      <w:rFonts w:ascii="宋体" w:hAnsi="Courier New"/>
    </w:rPr>
  </w:style>
  <w:style w:type="paragraph" w:styleId="ab">
    <w:name w:val="Date"/>
    <w:basedOn w:val="a"/>
    <w:next w:val="a"/>
    <w:link w:val="ac"/>
    <w:uiPriority w:val="99"/>
    <w:qFormat/>
    <w:rPr>
      <w:rFonts w:ascii="仿宋_GB2312" w:eastAsia="仿宋_GB2312" w:hAnsi="Times New Roman" w:cs="Times New Roman" w:hint="eastAsia"/>
      <w:kern w:val="0"/>
      <w:sz w:val="32"/>
      <w:szCs w:val="20"/>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af4">
    <w:name w:val="annotation subject"/>
    <w:basedOn w:val="a6"/>
    <w:next w:val="a6"/>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annotation reference"/>
    <w:uiPriority w:val="99"/>
    <w:semiHidden/>
    <w:qFormat/>
    <w:rPr>
      <w:sz w:val="21"/>
      <w:szCs w:val="21"/>
    </w:rPr>
  </w:style>
  <w:style w:type="paragraph" w:customStyle="1" w:styleId="10">
    <w:name w:val="正文文本1"/>
    <w:basedOn w:val="a"/>
    <w:qFormat/>
    <w:pPr>
      <w:widowControl/>
      <w:spacing w:line="360" w:lineRule="auto"/>
    </w:pPr>
    <w:rPr>
      <w:color w:val="FF0000"/>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9">
    <w:name w:val="List Paragraph"/>
    <w:basedOn w:val="a"/>
    <w:uiPriority w:val="34"/>
    <w:qFormat/>
    <w:pPr>
      <w:ind w:firstLineChars="200" w:firstLine="420"/>
    </w:pPr>
  </w:style>
  <w:style w:type="character" w:customStyle="1" w:styleId="af3">
    <w:name w:val="标题 字符"/>
    <w:link w:val="af2"/>
    <w:uiPriority w:val="10"/>
    <w:qFormat/>
    <w:rPr>
      <w:rFonts w:ascii="Times New Roman" w:eastAsia="方正小标宋简体" w:hAnsi="Times New Roman"/>
      <w:spacing w:val="5"/>
      <w:kern w:val="28"/>
      <w:sz w:val="36"/>
      <w:szCs w:val="52"/>
    </w:rPr>
  </w:style>
  <w:style w:type="character" w:customStyle="1" w:styleId="11">
    <w:name w:val="标题 字符1"/>
    <w:basedOn w:val="a0"/>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qFormat/>
    <w:rPr>
      <w:rFonts w:ascii="Arial" w:eastAsia="宋体" w:hAnsi="Arial" w:cs="Arial"/>
      <w:kern w:val="0"/>
      <w:sz w:val="24"/>
      <w:szCs w:val="24"/>
    </w:rPr>
  </w:style>
  <w:style w:type="character" w:customStyle="1" w:styleId="a9">
    <w:name w:val="正文文本 字符"/>
    <w:basedOn w:val="a0"/>
    <w:link w:val="a8"/>
    <w:uiPriority w:val="99"/>
    <w:qFormat/>
    <w:rPr>
      <w:rFonts w:ascii="Times New Roman" w:eastAsia="宋体" w:hAnsi="Times New Roman" w:cs="Times New Roman"/>
      <w:kern w:val="0"/>
      <w:sz w:val="20"/>
      <w:szCs w:val="20"/>
    </w:rPr>
  </w:style>
  <w:style w:type="paragraph" w:customStyle="1" w:styleId="TableParagraph">
    <w:name w:val="Table Paragraph"/>
    <w:basedOn w:val="a"/>
    <w:uiPriority w:val="1"/>
    <w:qFormat/>
    <w:pPr>
      <w:spacing w:before="102"/>
      <w:jc w:val="center"/>
    </w:pPr>
    <w:rPr>
      <w:rFonts w:ascii="宋体" w:eastAsia="宋体" w:hAnsi="宋体" w:cs="宋体"/>
      <w:lang w:val="zh-CN" w:bidi="zh-CN"/>
    </w:rPr>
  </w:style>
  <w:style w:type="character" w:customStyle="1" w:styleId="ac">
    <w:name w:val="日期 字符"/>
    <w:basedOn w:val="a0"/>
    <w:link w:val="ab"/>
    <w:uiPriority w:val="99"/>
    <w:qFormat/>
    <w:rPr>
      <w:rFonts w:ascii="仿宋_GB2312" w:eastAsia="仿宋_GB2312" w:hAnsi="Times New Roman" w:cs="Times New Roman"/>
      <w:kern w:val="0"/>
      <w:sz w:val="32"/>
      <w:szCs w:val="20"/>
    </w:rPr>
  </w:style>
  <w:style w:type="character" w:customStyle="1" w:styleId="NormalCharacter">
    <w:name w:val="NormalCharacter"/>
    <w:qFormat/>
  </w:style>
  <w:style w:type="paragraph" w:customStyle="1" w:styleId="12">
    <w:name w:val="列出段落1"/>
    <w:basedOn w:val="a"/>
    <w:qFormat/>
    <w:pPr>
      <w:ind w:firstLineChars="200" w:firstLine="420"/>
    </w:pPr>
    <w:rPr>
      <w:rFonts w:ascii="Times New Roman" w:eastAsia="宋体" w:hAnsi="Times New Roman" w:cs="Times New Roman"/>
      <w:szCs w:val="24"/>
    </w:rPr>
  </w:style>
  <w:style w:type="paragraph" w:customStyle="1" w:styleId="260">
    <w:name w:val="样式 样式 样式 样式 标题 2 + 宋体 五号 非加粗 黑色 + 段前: 6 磅 段后: 0 磅 行距: 单倍行距 + 段前:..."/>
    <w:basedOn w:val="a"/>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afa">
    <w:name w:val="*正文"/>
    <w:basedOn w:val="a"/>
    <w:qFormat/>
    <w:pPr>
      <w:spacing w:line="360" w:lineRule="auto"/>
      <w:ind w:firstLineChars="200" w:firstLine="200"/>
    </w:pPr>
    <w:rPr>
      <w:rFonts w:ascii="宋体" w:hAnsi="宋体"/>
      <w:sz w:val="22"/>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character" w:customStyle="1" w:styleId="a7">
    <w:name w:val="批注文字 字符"/>
    <w:basedOn w:val="a0"/>
    <w:link w:val="a6"/>
    <w:uiPriority w:val="99"/>
    <w:semiHidden/>
    <w:qFormat/>
    <w:rPr>
      <w:rFonts w:asciiTheme="minorHAnsi" w:eastAsiaTheme="minorEastAsia" w:hAnsiTheme="minorHAnsi" w:cstheme="minorBidi"/>
      <w:kern w:val="2"/>
      <w:sz w:val="21"/>
      <w:szCs w:val="22"/>
    </w:rPr>
  </w:style>
  <w:style w:type="character" w:customStyle="1" w:styleId="af5">
    <w:name w:val="批注主题 字符"/>
    <w:basedOn w:val="a7"/>
    <w:link w:val="af4"/>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11160</Words>
  <Characters>1003</Characters>
  <Application>Microsoft Office Word</Application>
  <DocSecurity>0</DocSecurity>
  <Lines>45</Lines>
  <Paragraphs>248</Paragraphs>
  <ScaleCrop>false</ScaleCrop>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Lenovo</cp:lastModifiedBy>
  <cp:revision>110</cp:revision>
  <dcterms:created xsi:type="dcterms:W3CDTF">2022-01-25T01:02:00Z</dcterms:created>
  <dcterms:modified xsi:type="dcterms:W3CDTF">2025-10-27T06:28:00Z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14DB2FFCE9154008BBD93231BFB80E3A</vt:lpwstr>
  </property>
  <property fmtid="{D5CDD505-2E9C-101B-9397-08002B2CF9AE}" pid="4" name="KSOTemplateDocerSaveRecord">
    <vt:lpwstr>eyJoZGlkIjoiZjlhODJlODE5ZjcwNzBjNTIyNjZjNDk1YTIwYmRmNWYiLCJ1c2VySWQiOiIyNzU1NTQ1ODQifQ==</vt:lpwstr>
  </property>
</Properties>
</file>