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清河站区环境提升项目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6"/>
        <w:tblpPr w:leftFromText="180" w:rightFromText="180" w:vertAnchor="text" w:tblpXSpec="center" w:tblpY="347"/>
        <w:tblOverlap w:val="never"/>
        <w:tblW w:w="8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1" w:type="dxa"/>
            <w:gridSpan w:val="5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04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279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89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96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223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04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91" w:type="dxa"/>
            <w:gridSpan w:val="5"/>
          </w:tcPr>
          <w:p>
            <w:pPr>
              <w:pStyle w:val="38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>
      <w:pPr>
        <w:pStyle w:val="38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满足《中华人民共和国政府采购法》第二十二条规定的所有条件，包括：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具有独立承担民事责任的能力；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具有良好的商业信誉和健全的财务会计制度；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具有履行合同所必须的设备和专业技术能力；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有依法缴纳税收和社会保障资金的良好记录；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参加此采购活动前三年内，在经营活动中没有重大违法记录；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符合法律、法规规定的其他条件。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附件二：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响应人无政府采购严重违法和失信记录。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每家单位只能作为一个响应人参加本次比选。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附件四：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响应人必须具备承担本项目的能力。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附件五：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本项目不接受联合体响应，不接受公益一类事业单位响应。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附件六：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响应人在比选过程中不得向比选采购单位提供、给予任何有价值的物品，影响其正常决策行为。一经发现，其响应人资格将被取消。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pStyle w:val="38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>
      <w:pPr>
        <w:pStyle w:val="38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附件1  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法人营业执照（或其他证明响应人合法注册的文件）的复印件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并加盖公章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pStyle w:val="13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1" w:name="_Toc421622105"/>
      <w:bookmarkStart w:id="2" w:name="_Toc495677503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12784"/>
      <w:bookmarkStart w:id="4" w:name="_Toc4718"/>
      <w:bookmarkStart w:id="5" w:name="_Toc37675382"/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附件2  </w:t>
      </w:r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参加本次比选活动前三年内，在经营活动中没有重大违法记录的声明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声明函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2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（响应人名称）以响应人的名义作以下声明：</w:t>
      </w:r>
    </w:p>
    <w:p>
      <w:pPr>
        <w:pStyle w:val="2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项目比选活动前三年内，我单位在经营活动中没有重大违法记录，特此承诺。</w:t>
      </w:r>
    </w:p>
    <w:p>
      <w:pPr>
        <w:pStyle w:val="2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 若比选采购单位发现我单位在参加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项目比选活动前三年内，在经营活动中有重大违法记录，我公司将无条件退出本项目的比选，并承担因此引起的一切后果。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特此声明！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响应人授权代表签字：____________________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>响应人全称(盖章)：</w:t>
      </w:r>
      <w:r>
        <w:rPr>
          <w:rFonts w:hint="eastAsia" w:ascii="宋体" w:hAnsi="宋体" w:eastAsia="宋体" w:cs="宋体"/>
          <w:color w:val="auto"/>
          <w:highlight w:val="none"/>
        </w:rPr>
        <w:t>____________________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</w:p>
    <w:p>
      <w:pPr>
        <w:pStyle w:val="13"/>
        <w:spacing w:beforeLines="86" w:line="300" w:lineRule="auto"/>
        <w:ind w:firstLine="42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日</w:t>
      </w:r>
    </w:p>
    <w:p>
      <w:pPr>
        <w:pStyle w:val="39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pStyle w:val="5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37675383"/>
      <w:bookmarkStart w:id="7" w:name="_Toc14596"/>
      <w:bookmarkStart w:id="8" w:name="_Toc29548"/>
      <w:r>
        <w:rPr>
          <w:rFonts w:ascii="Times New Roman" w:hAnsi="Times New Roman" w:eastAsia="宋体" w:cs="Times New Roman"/>
          <w:sz w:val="24"/>
          <w:szCs w:val="24"/>
        </w:rPr>
        <w:t xml:space="preserve">附件3  </w:t>
      </w:r>
      <w:bookmarkEnd w:id="6"/>
      <w:bookmarkEnd w:id="7"/>
      <w:bookmarkEnd w:id="8"/>
      <w:r>
        <w:rPr>
          <w:rFonts w:hint="eastAsia" w:ascii="Times New Roman" w:hAnsi="Times New Roman" w:eastAsia="宋体" w:cs="Times New Roman"/>
          <w:sz w:val="24"/>
          <w:szCs w:val="24"/>
        </w:rPr>
        <w:t>法定代表人授权书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本授权书声明：注册于（国家或地区的名称）的（单位名称）的（法人代表姓名、职务）代表本单位授权（被授权人的姓名、职务）为本单位的合法代理人，就项目编号为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的“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项目供应商比选”进行响应，以本单位名义处理一切与之有关的事务。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　　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本授权书于__________年_____月______日签字生效，特此声明。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法定代表人签字（或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highlight w:val="none"/>
        </w:rPr>
        <w:t>章）_______________________________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被授权人签字_______________________________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 xml:space="preserve">盖章：      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被授权人姓名：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职　　　　务：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详细通讯地址：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邮政编码    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传　　　　真：                           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highlight w:val="none"/>
        </w:rPr>
        <w:t>电　　　　话：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t>法人及被授权人的身份证明：附有效的身份证正反面复印件并盖章。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附件4 供应商资格声明书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tabs>
          <w:tab w:val="left" w:pos="55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比选人或比选代理机构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在参与本次项目响应中，我单位承诺：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(1)满足《中华人民共和国政府采购法》第二十二条规定的所有条件，包括：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具有独立承担民事责任的能力；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具有良好的商业信誉和健全的财务会计制度；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具有履行合同所必须的设备和专业技术能力；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有依法缴纳税收和社会保障资金的良好记录；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参加此采购活动前三年内，在经营活动中没有重大违法记录；</w:t>
      </w:r>
    </w:p>
    <w:p>
      <w:pPr>
        <w:pStyle w:val="41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符合法律、法规规定的其他条件。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(2)响应人无政府采购严重违法和失信记录。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(3)每家单位只能作为一个响应人参加本次比选。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(4)响应人必须具备承担本项目的能力。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(5)本项目接受联合体响应，不接受公益一类事业单位响应。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(6)响应人在比选过程中不得向比选采购单位提供、给予任何有价值的物品，影响其正常决策行为。一经发现，其响应人资格将被取消。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(7)须按要求获取采购文件。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上述声明真实有效，否则我方负全部责任。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供应商名称（加盖公章）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：    ____________</w:t>
      </w:r>
    </w:p>
    <w:p>
      <w:pPr>
        <w:pStyle w:val="8"/>
        <w:jc w:val="righ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日期：_____年______月______日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 xml:space="preserve">    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一、项目背景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为进一步提升首都窗口形象，优化市民旅客出行体验，推进隔离设施规范治理和环境提升，开展“花园站区”建设工作，拟在西广场四街口到五街口步道、枢纽公交站台、匝三出口等区域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设计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  <w14:ligatures w14:val="none"/>
        </w:rPr>
        <w:t>定制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228个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  <w14:ligatures w14:val="none"/>
        </w:rPr>
        <w:t>花箱（花箱为租赁非</w:t>
      </w:r>
      <w:bookmarkStart w:id="9" w:name="_GoBack"/>
      <w:bookmarkEnd w:id="9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  <w14:ligatures w14:val="none"/>
        </w:rPr>
        <w:t>购买），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箱内种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  <w14:ligatures w14:val="none"/>
        </w:rPr>
        <w:t>绿植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或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  <w14:ligatures w14:val="none"/>
        </w:rPr>
        <w:t>花卉，开展全年养护。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花箱设置范围：西广场四街口到五街口步道、枢纽公交站台、匝三出口等重点区域。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Lines="-2147483648" w:line="5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ligatures w14:val="none"/>
        </w:rPr>
        <w:t>花箱款式、材质及设计样式需符合采购方要求，经采购方同意后方可实施。花箱设计款式、材质等产生的费用均包含在合同总价内，不再另行追加费用。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 xml:space="preserve"> 二、项目概况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4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项目名称：清河站区环境提升项目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4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项目最高限价：32.20675万元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4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三、项目服务内容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 1.西广场四街口到五街口步道（人流量密集处，参照位置为柱墩与柱墩处，设置绿植或花卉；北自行车停放区域，间隔不超过15米，设置绿植或花卉）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 2.进站口1（参照位置为柱墩后有绿植的区域，柱墩处设置绿植或花卉；柱墩后无绿植的区域，柱墩处设置绿植或花卉）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 3.枢纽公交站台（参照位置为沿步道砖设置绿植或花卉）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 4.五街口到消防通道（参照位置间距不超过25米设置绿植或花卉）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   5.匝三出口（参照位置沿车流导行方向设置绿植或花卉）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.种植的绿植或花卉均确保其存活状态较好。按季节调整种植品种，保持较好的观赏效果。如发生枯萎、枯死、缺株等现象，及时补种更换。为确保整体美观，天气严寒时（11月至次年2月），经甲方同意后，可考虑放置仿真植物。仿真植物如有损坏、裸露等，应及时更换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7.花箱需坚固美观，设计规格符合要求，摆放效果错落有致。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0" w:afterLines="0" w:line="560" w:lineRule="exact"/>
        <w:ind w:right="281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-6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服务明细表：</w:t>
      </w:r>
    </w:p>
    <w:tbl>
      <w:tblPr>
        <w:tblStyle w:val="25"/>
        <w:tblW w:w="789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5855"/>
        <w:gridCol w:w="84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项目明细名称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西广场四街口到五街口步道花箱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约0.6m*0.5m*0.8m（高）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西广场四街口到五街口步道花箱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约1.2m*0.5m*0.6m（高）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进站口1花箱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约0.6m*0.5m*0.8m（高）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进站口1花箱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约1.2m*0.5m*0.6m（高）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枢纽公交站台花箱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约0.6m*0.5m*0.8m（高）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枢纽公交站台花箱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约1.2m*0.5m*0.6m（高）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五街口到消防通道花箱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约0.6m*0.5m*0.8m（高）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五街口到消防通道花箱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约1.2m*0.5m*0.6m（高）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匝三出口花箱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约1.2m*0.5m*0.6m（高）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养护人工费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防寒及杀虫费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四、人员安排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Lines="0" w:afterLines="0" w:line="56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本项目配备专业技术人员，负责本项目布置、维修、管养等工作。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Lines="0" w:afterLines="0"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五、资质要求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Lines="0" w:afterLines="0" w:line="560" w:lineRule="exact"/>
        <w:ind w:left="44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1.质量要求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（1）质量要求：质量按《园林绿化工程施工及验收规范》（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DB11/T 212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）及现行相关专业工程施工质量验收规范，按时完成所有园艺艺术景观施工，验收标准为合格；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（2）进度控制目标：满足项目阶段性及总体工期进度要求；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（3）质量控制目标：花箱外观及质量验收合格，展摆期间养护管理到位；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（4）安全控制目标：杜绝各类安全事故发生，做好安全防范措施。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2.养护要求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0" w:afterLines="0" w:line="560" w:lineRule="exact"/>
        <w:ind w:right="161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1）项目经理资格：由多年管理工作经验的专业项目负责人，担任本项目的牵头组织工作。技术人员要求：管养期间，需配备对接人及固定管理人（至少1名），开展每日3次的日常养护及管理工作，每日对养护效果进行巡查检查。采购方在合同履行期间，有权监督日常管理情况，并要求更换所需资质人员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4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" w:beforeLines="0" w:afterLines="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（2）向采购人提交《养护计划书》，内容应包含全年养护的品类、数量等。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1" w:beforeLines="0" w:afterLines="0" w:line="560" w:lineRule="exact"/>
        <w:ind w:right="284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（3）在养护过程中，不得发生溢水渗水、漏土污染地面、碰撞损坏设施等现象。因此产生的损失，由成交供应商负责赔偿。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1" w:beforeLines="0" w:afterLines="0" w:line="560" w:lineRule="exact"/>
        <w:ind w:right="284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（4）养护期间，由成交供应商保证所布置的观赏效果，无枯枝败叶、无黄叶、无虫洞、无败花，保证叶片干净鲜亮，绿植、花卉无裸露。仿真植物，需美观整洁，无破损、裸露等。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1" w:beforeLines="0" w:afterLines="0" w:line="560" w:lineRule="exact"/>
        <w:ind w:right="284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（5）养护期内，不得缩短布置时间，提前撤除。若为保证观赏效果，需更新绿植花卉及仿真植物，更新数量、时间、品类需经采购方同意。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6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4" w:beforeLines="0" w:afterLines="0" w:line="560" w:lineRule="exact"/>
        <w:ind w:right="161" w:rightChars="0"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六、检验和验收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4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1.成交供应商履行合同并提交《养护计划书》，根据项目要求，根据服务需求和时间进度开展工作。采购方对成交供应商的服务进度和质量进行阶段性检查和监督。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2.成交供应商在履行合同期间，阶段性更换植物或仿真植物并应开展阶段性自查。如不满足采购方要求，需在24小时内整改完成。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555046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2834787">
    <w:nsid w:val="6E7003E3"/>
    <w:multiLevelType w:val="multilevel"/>
    <w:tmpl w:val="6E7003E3"/>
    <w:lvl w:ilvl="0" w:tentative="1">
      <w:start w:val="1"/>
      <w:numFmt w:val="bullet"/>
      <w:suff w:val="space"/>
      <w:lvlText w:val=""/>
      <w:lvlJc w:val="left"/>
      <w:pPr>
        <w:ind w:left="165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207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49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91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33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75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417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59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5010" w:hanging="420"/>
      </w:pPr>
      <w:rPr>
        <w:rFonts w:hint="default" w:ascii="Wingdings" w:hAnsi="Wingdings"/>
      </w:rPr>
    </w:lvl>
  </w:abstractNum>
  <w:abstractNum w:abstractNumId="1143885919">
    <w:nsid w:val="442E505F"/>
    <w:multiLevelType w:val="multilevel"/>
    <w:tmpl w:val="442E505F"/>
    <w:lvl w:ilvl="0" w:tentative="1">
      <w:start w:val="1"/>
      <w:numFmt w:val="chineseCountingThousand"/>
      <w:pStyle w:val="4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1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1">
      <w:start w:val="1"/>
      <w:numFmt w:val="decimal"/>
      <w:pStyle w:val="6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1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1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1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1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1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1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143885919"/>
  </w:num>
  <w:num w:numId="2">
    <w:abstractNumId w:val="18528347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E69E2"/>
    <w:rsid w:val="0490190F"/>
    <w:rsid w:val="067E0614"/>
    <w:rsid w:val="06AE1106"/>
    <w:rsid w:val="073E0D83"/>
    <w:rsid w:val="08B465BF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27A54"/>
    <w:rsid w:val="169E2C1C"/>
    <w:rsid w:val="171A2470"/>
    <w:rsid w:val="194D1CB8"/>
    <w:rsid w:val="1A3D3E6B"/>
    <w:rsid w:val="1C0D66DB"/>
    <w:rsid w:val="1C2B0F99"/>
    <w:rsid w:val="1C712F02"/>
    <w:rsid w:val="1DE62D5A"/>
    <w:rsid w:val="1F4B76D7"/>
    <w:rsid w:val="1FFF600B"/>
    <w:rsid w:val="200849D1"/>
    <w:rsid w:val="203527EC"/>
    <w:rsid w:val="21A70497"/>
    <w:rsid w:val="23287787"/>
    <w:rsid w:val="23CF46ED"/>
    <w:rsid w:val="24DD6DCC"/>
    <w:rsid w:val="24F30A17"/>
    <w:rsid w:val="255045B2"/>
    <w:rsid w:val="26D52E62"/>
    <w:rsid w:val="26E33204"/>
    <w:rsid w:val="2A5E1D27"/>
    <w:rsid w:val="2A8A2314"/>
    <w:rsid w:val="2AEE5863"/>
    <w:rsid w:val="2BB00137"/>
    <w:rsid w:val="2C68119F"/>
    <w:rsid w:val="33353A31"/>
    <w:rsid w:val="344B1BCD"/>
    <w:rsid w:val="34DE5E29"/>
    <w:rsid w:val="353E74D5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E5F40AD"/>
    <w:rsid w:val="40773D86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9BA576B"/>
    <w:rsid w:val="4AE268F1"/>
    <w:rsid w:val="4B364E98"/>
    <w:rsid w:val="4D747BBB"/>
    <w:rsid w:val="4DFD20AB"/>
    <w:rsid w:val="4E035902"/>
    <w:rsid w:val="4F3560FA"/>
    <w:rsid w:val="51B47B3D"/>
    <w:rsid w:val="52FA16E9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BF10A4F"/>
    <w:rsid w:val="5CF714FC"/>
    <w:rsid w:val="5D437F7D"/>
    <w:rsid w:val="5E152203"/>
    <w:rsid w:val="5EEA72F8"/>
    <w:rsid w:val="5F805584"/>
    <w:rsid w:val="62800817"/>
    <w:rsid w:val="63443BFB"/>
    <w:rsid w:val="67330964"/>
    <w:rsid w:val="6748600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1429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First Indent"/>
    <w:basedOn w:val="2"/>
    <w:next w:val="9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9">
    <w:name w:val="Body Text Indent 3"/>
    <w:basedOn w:val="1"/>
    <w:unhideWhenUsed/>
    <w:qFormat/>
    <w:uiPriority w:val="9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10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1">
    <w:name w:val="annotation text"/>
    <w:basedOn w:val="1"/>
    <w:unhideWhenUsed/>
    <w:qFormat/>
    <w:uiPriority w:val="99"/>
    <w:pPr>
      <w:jc w:val="left"/>
    </w:pPr>
  </w:style>
  <w:style w:type="paragraph" w:styleId="1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5"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5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ody Text First Indent 2"/>
    <w:basedOn w:val="12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link w:val="30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annotation reference"/>
    <w:semiHidden/>
    <w:qFormat/>
    <w:uiPriority w:val="99"/>
    <w:rPr>
      <w:sz w:val="21"/>
      <w:szCs w:val="21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页眉 Char"/>
    <w:basedOn w:val="22"/>
    <w:link w:val="18"/>
    <w:qFormat/>
    <w:uiPriority w:val="99"/>
    <w:rPr>
      <w:sz w:val="18"/>
      <w:szCs w:val="18"/>
    </w:rPr>
  </w:style>
  <w:style w:type="character" w:customStyle="1" w:styleId="28">
    <w:name w:val="页脚 Char"/>
    <w:basedOn w:val="22"/>
    <w:link w:val="16"/>
    <w:qFormat/>
    <w:uiPriority w:val="99"/>
    <w:rPr>
      <w:sz w:val="18"/>
      <w:szCs w:val="18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Char"/>
    <w:link w:val="21"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1">
    <w:name w:val="标题 字符1"/>
    <w:basedOn w:val="2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HTML 预设格式 Char"/>
    <w:basedOn w:val="22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3">
    <w:name w:val="正文文本 Char"/>
    <w:basedOn w:val="22"/>
    <w:link w:val="2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Table Paragraph"/>
    <w:basedOn w:val="1"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5">
    <w:name w:val="日期 Char"/>
    <w:basedOn w:val="22"/>
    <w:link w:val="14"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6">
    <w:name w:val="NormalCharacter"/>
    <w:qFormat/>
    <w:uiPriority w:val="0"/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8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customStyle="1" w:styleId="39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40">
    <w:name w:val="批注框文本 Char"/>
    <w:basedOn w:val="22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1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2791</Words>
  <Characters>3109</Characters>
  <Lines>22</Lines>
  <Paragraphs>6</Paragraphs>
  <TotalTime>0</TotalTime>
  <ScaleCrop>false</ScaleCrop>
  <LinksUpToDate>false</LinksUpToDate>
  <CharactersWithSpaces>3448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bwtc</cp:lastModifiedBy>
  <cp:lastPrinted>2025-10-30T02:16:00Z</cp:lastPrinted>
  <dcterms:modified xsi:type="dcterms:W3CDTF">2025-10-31T01:25:28Z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eyJoZGlkIjoiZmY2Mzc0YWYwOWQ1YjNhNWQ1MTkzZTlhNTEyYmQyZDciLCJ1c2VySWQiOiI0MTUxMTYwOTMifQ==</vt:lpwstr>
  </property>
</Properties>
</file>