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AA110">
      <w:pPr>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信息化安全运维服务项目</w:t>
      </w:r>
    </w:p>
    <w:p w14:paraId="7DC507A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附件一   报名材料：</w:t>
      </w:r>
    </w:p>
    <w:p w14:paraId="7432B277">
      <w:pPr>
        <w:spacing w:line="360" w:lineRule="auto"/>
        <w:rPr>
          <w:rFonts w:hint="eastAsia" w:ascii="宋体" w:hAnsi="宋体" w:eastAsia="宋体" w:cs="宋体"/>
          <w:b/>
          <w:color w:val="auto"/>
          <w:sz w:val="24"/>
        </w:rPr>
      </w:pPr>
      <w:r>
        <w:rPr>
          <w:rFonts w:hint="eastAsia" w:ascii="宋体" w:hAnsi="宋体" w:eastAsia="宋体" w:cs="宋体"/>
          <w:b/>
          <w:color w:val="auto"/>
          <w:sz w:val="24"/>
        </w:rPr>
        <w:t>（注：以下附件1至附件3为实质性条款，没有对此作出完全响应的供应商将被拒绝）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729"/>
        <w:gridCol w:w="1336"/>
        <w:gridCol w:w="1725"/>
        <w:gridCol w:w="1481"/>
      </w:tblGrid>
      <w:tr w14:paraId="2F1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01BD128D">
            <w:pPr>
              <w:pStyle w:val="26"/>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报名信息</w:t>
            </w:r>
          </w:p>
        </w:tc>
      </w:tr>
      <w:tr w14:paraId="73E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2B630698">
            <w:pPr>
              <w:pStyle w:val="26"/>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tc>
        <w:tc>
          <w:tcPr>
            <w:tcW w:w="1729" w:type="dxa"/>
          </w:tcPr>
          <w:p w14:paraId="5A9DA146">
            <w:pPr>
              <w:pStyle w:val="26"/>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联系人</w:t>
            </w:r>
          </w:p>
        </w:tc>
        <w:tc>
          <w:tcPr>
            <w:tcW w:w="1336" w:type="dxa"/>
          </w:tcPr>
          <w:p w14:paraId="70BDBDF4">
            <w:pPr>
              <w:pStyle w:val="26"/>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shd w:val="clear" w:color="auto" w:fill="FFFFFF"/>
              </w:rPr>
              <w:t>联系电话（手机号）</w:t>
            </w:r>
          </w:p>
        </w:tc>
        <w:tc>
          <w:tcPr>
            <w:tcW w:w="1725" w:type="dxa"/>
          </w:tcPr>
          <w:p w14:paraId="7E5D7F70">
            <w:pPr>
              <w:pStyle w:val="26"/>
              <w:jc w:val="center"/>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地址</w:t>
            </w:r>
          </w:p>
        </w:tc>
        <w:tc>
          <w:tcPr>
            <w:tcW w:w="1481" w:type="dxa"/>
          </w:tcPr>
          <w:p w14:paraId="76AA8ADC">
            <w:pPr>
              <w:pStyle w:val="26"/>
              <w:jc w:val="center"/>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邮箱</w:t>
            </w:r>
          </w:p>
        </w:tc>
      </w:tr>
      <w:tr w14:paraId="6323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477798B7">
            <w:pPr>
              <w:pStyle w:val="26"/>
              <w:jc w:val="center"/>
              <w:rPr>
                <w:rFonts w:hint="eastAsia" w:ascii="宋体" w:hAnsi="宋体" w:eastAsia="宋体" w:cs="宋体"/>
                <w:color w:val="auto"/>
                <w:sz w:val="24"/>
                <w:szCs w:val="24"/>
              </w:rPr>
            </w:pPr>
          </w:p>
        </w:tc>
        <w:tc>
          <w:tcPr>
            <w:tcW w:w="1729" w:type="dxa"/>
            <w:vAlign w:val="center"/>
          </w:tcPr>
          <w:p w14:paraId="1B5FB320">
            <w:pPr>
              <w:pStyle w:val="26"/>
              <w:jc w:val="center"/>
              <w:rPr>
                <w:rFonts w:hint="eastAsia" w:ascii="宋体" w:hAnsi="宋体" w:eastAsia="宋体" w:cs="宋体"/>
                <w:color w:val="auto"/>
                <w:kern w:val="0"/>
                <w:sz w:val="24"/>
                <w:szCs w:val="24"/>
                <w:shd w:val="clear" w:color="auto" w:fill="FFFFFF"/>
              </w:rPr>
            </w:pPr>
          </w:p>
        </w:tc>
        <w:tc>
          <w:tcPr>
            <w:tcW w:w="1336" w:type="dxa"/>
            <w:vAlign w:val="center"/>
          </w:tcPr>
          <w:p w14:paraId="34D7CCC3">
            <w:pPr>
              <w:pStyle w:val="26"/>
              <w:jc w:val="center"/>
              <w:rPr>
                <w:rFonts w:hint="eastAsia" w:ascii="宋体" w:hAnsi="宋体" w:eastAsia="宋体" w:cs="宋体"/>
                <w:color w:val="auto"/>
                <w:sz w:val="24"/>
                <w:szCs w:val="24"/>
              </w:rPr>
            </w:pPr>
          </w:p>
        </w:tc>
        <w:tc>
          <w:tcPr>
            <w:tcW w:w="1725" w:type="dxa"/>
            <w:vAlign w:val="center"/>
          </w:tcPr>
          <w:p w14:paraId="764C95DF">
            <w:pPr>
              <w:pStyle w:val="26"/>
              <w:jc w:val="center"/>
              <w:rPr>
                <w:rFonts w:hint="eastAsia" w:ascii="宋体" w:hAnsi="宋体" w:eastAsia="宋体" w:cs="宋体"/>
                <w:color w:val="auto"/>
                <w:sz w:val="24"/>
                <w:szCs w:val="24"/>
              </w:rPr>
            </w:pPr>
          </w:p>
        </w:tc>
        <w:tc>
          <w:tcPr>
            <w:tcW w:w="1481" w:type="dxa"/>
            <w:vAlign w:val="center"/>
          </w:tcPr>
          <w:p w14:paraId="5453A7DE">
            <w:pPr>
              <w:pStyle w:val="26"/>
              <w:jc w:val="center"/>
              <w:rPr>
                <w:rFonts w:hint="eastAsia" w:ascii="宋体" w:hAnsi="宋体" w:eastAsia="宋体" w:cs="宋体"/>
                <w:color w:val="auto"/>
                <w:sz w:val="24"/>
                <w:szCs w:val="24"/>
              </w:rPr>
            </w:pPr>
          </w:p>
        </w:tc>
      </w:tr>
      <w:tr w14:paraId="05F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735359AE">
            <w:pPr>
              <w:pStyle w:val="26"/>
              <w:rPr>
                <w:rFonts w:hint="eastAsia" w:ascii="宋体" w:hAnsi="宋体" w:eastAsia="宋体" w:cs="宋体"/>
                <w:color w:val="auto"/>
                <w:sz w:val="24"/>
                <w:szCs w:val="24"/>
              </w:rPr>
            </w:pPr>
            <w:r>
              <w:rPr>
                <w:rFonts w:hint="eastAsia" w:ascii="宋体" w:hAnsi="宋体" w:eastAsia="宋体" w:cs="宋体"/>
                <w:b/>
                <w:bCs/>
                <w:color w:val="auto"/>
                <w:sz w:val="24"/>
                <w:szCs w:val="24"/>
              </w:rPr>
              <w:t>注：请报名供应商填写以上信息。</w:t>
            </w:r>
          </w:p>
        </w:tc>
      </w:tr>
    </w:tbl>
    <w:p w14:paraId="54800516">
      <w:pPr>
        <w:pStyle w:val="26"/>
        <w:rPr>
          <w:rFonts w:hint="eastAsia" w:ascii="宋体" w:hAnsi="宋体" w:eastAsia="宋体" w:cs="宋体"/>
          <w:color w:val="auto"/>
        </w:rPr>
      </w:pPr>
    </w:p>
    <w:p w14:paraId="1B0242D1">
      <w:pPr>
        <w:pStyle w:val="26"/>
        <w:rPr>
          <w:rFonts w:hint="eastAsia" w:ascii="宋体" w:hAnsi="宋体" w:eastAsia="宋体" w:cs="宋体"/>
          <w:color w:val="auto"/>
          <w:sz w:val="28"/>
          <w:szCs w:val="28"/>
        </w:rPr>
      </w:pPr>
      <w:r>
        <w:rPr>
          <w:rFonts w:hint="eastAsia" w:ascii="宋体" w:hAnsi="宋体" w:eastAsia="宋体" w:cs="宋体"/>
          <w:color w:val="auto"/>
          <w:sz w:val="28"/>
          <w:szCs w:val="28"/>
        </w:rPr>
        <w:t>附件1 有效的营业执照</w:t>
      </w:r>
    </w:p>
    <w:p w14:paraId="292927AD">
      <w:pPr>
        <w:pStyle w:val="26"/>
        <w:rPr>
          <w:rFonts w:hint="eastAsia" w:ascii="宋体" w:hAnsi="宋体" w:eastAsia="宋体" w:cs="宋体"/>
          <w:color w:val="auto"/>
          <w:sz w:val="28"/>
          <w:szCs w:val="28"/>
        </w:rPr>
      </w:pPr>
      <w:r>
        <w:rPr>
          <w:rFonts w:hint="eastAsia" w:ascii="宋体" w:hAnsi="宋体" w:eastAsia="宋体" w:cs="宋体"/>
          <w:color w:val="auto"/>
          <w:sz w:val="28"/>
          <w:szCs w:val="28"/>
        </w:rPr>
        <w:t>附件2 法定代表人/负责人身份证明</w:t>
      </w:r>
    </w:p>
    <w:p w14:paraId="18BFDB6B">
      <w:pPr>
        <w:pStyle w:val="26"/>
        <w:rPr>
          <w:rFonts w:hint="eastAsia" w:ascii="宋体" w:hAnsi="宋体" w:eastAsia="宋体" w:cs="宋体"/>
          <w:color w:val="auto"/>
          <w:sz w:val="28"/>
          <w:szCs w:val="28"/>
        </w:rPr>
      </w:pPr>
      <w:r>
        <w:rPr>
          <w:rFonts w:hint="eastAsia" w:ascii="宋体" w:hAnsi="宋体" w:eastAsia="宋体" w:cs="宋体"/>
          <w:color w:val="auto"/>
          <w:sz w:val="28"/>
          <w:szCs w:val="28"/>
        </w:rPr>
        <w:t>附件3法定代表人/负责人授权书</w:t>
      </w:r>
    </w:p>
    <w:p w14:paraId="02813954">
      <w:pPr>
        <w:pStyle w:val="26"/>
        <w:rPr>
          <w:rFonts w:hint="eastAsia" w:ascii="宋体" w:hAnsi="宋体" w:eastAsia="宋体" w:cs="宋体"/>
          <w:strike/>
          <w:color w:val="auto"/>
          <w:sz w:val="28"/>
          <w:szCs w:val="28"/>
        </w:rPr>
      </w:pPr>
    </w:p>
    <w:p w14:paraId="68B1A842">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05A6EF4A">
      <w:pPr>
        <w:pStyle w:val="26"/>
        <w:rPr>
          <w:rFonts w:hint="eastAsia" w:ascii="宋体" w:hAnsi="宋体" w:eastAsia="宋体" w:cs="宋体"/>
          <w:b/>
          <w:bCs/>
          <w:color w:val="auto"/>
          <w:sz w:val="28"/>
          <w:szCs w:val="28"/>
        </w:rPr>
      </w:pPr>
      <w:r>
        <w:rPr>
          <w:rFonts w:hint="eastAsia" w:ascii="宋体" w:hAnsi="宋体" w:eastAsia="宋体" w:cs="宋体"/>
          <w:b/>
          <w:bCs/>
          <w:color w:val="auto"/>
          <w:sz w:val="28"/>
          <w:szCs w:val="28"/>
        </w:rPr>
        <w:t>报名材料格式：</w:t>
      </w:r>
    </w:p>
    <w:p w14:paraId="3248751E">
      <w:pPr>
        <w:pStyle w:val="26"/>
        <w:rPr>
          <w:rFonts w:hint="eastAsia" w:ascii="宋体" w:hAnsi="宋体" w:eastAsia="宋体" w:cs="宋体"/>
          <w:color w:val="auto"/>
          <w:sz w:val="24"/>
          <w:szCs w:val="24"/>
        </w:rPr>
      </w:pPr>
      <w:bookmarkStart w:id="0" w:name="_Toc17461"/>
      <w:r>
        <w:rPr>
          <w:rFonts w:hint="eastAsia" w:ascii="宋体" w:hAnsi="宋体" w:eastAsia="宋体" w:cs="宋体"/>
          <w:color w:val="auto"/>
          <w:sz w:val="24"/>
          <w:szCs w:val="24"/>
        </w:rPr>
        <w:t>附件 1  有效的营业执照（复印件，须加盖供应商公章）</w:t>
      </w:r>
      <w:bookmarkEnd w:id="0"/>
    </w:p>
    <w:p w14:paraId="33A687DA">
      <w:pPr>
        <w:rPr>
          <w:rFonts w:hint="eastAsia" w:ascii="宋体" w:hAnsi="宋体" w:eastAsia="宋体" w:cs="宋体"/>
          <w:color w:val="auto"/>
          <w:sz w:val="24"/>
        </w:rPr>
      </w:pPr>
    </w:p>
    <w:p w14:paraId="610A4864">
      <w:pPr>
        <w:rPr>
          <w:rFonts w:hint="eastAsia" w:ascii="宋体" w:hAnsi="宋体" w:eastAsia="宋体" w:cs="宋体"/>
          <w:color w:val="auto"/>
          <w:sz w:val="24"/>
        </w:rPr>
      </w:pPr>
    </w:p>
    <w:p w14:paraId="42584B6A">
      <w:pPr>
        <w:rPr>
          <w:rFonts w:hint="eastAsia" w:ascii="宋体" w:hAnsi="宋体" w:eastAsia="宋体" w:cs="宋体"/>
          <w:color w:val="auto"/>
          <w:sz w:val="24"/>
        </w:rPr>
      </w:pPr>
    </w:p>
    <w:p w14:paraId="2444BDC8">
      <w:pPr>
        <w:rPr>
          <w:rFonts w:hint="eastAsia" w:ascii="宋体" w:hAnsi="宋体" w:eastAsia="宋体" w:cs="宋体"/>
          <w:color w:val="auto"/>
          <w:sz w:val="24"/>
        </w:rPr>
      </w:pPr>
    </w:p>
    <w:p w14:paraId="31D2F2C9">
      <w:pPr>
        <w:rPr>
          <w:rFonts w:hint="eastAsia" w:ascii="宋体" w:hAnsi="宋体" w:eastAsia="宋体" w:cs="宋体"/>
          <w:color w:val="auto"/>
          <w:sz w:val="24"/>
        </w:rPr>
      </w:pPr>
    </w:p>
    <w:p w14:paraId="34D0B7BA">
      <w:pPr>
        <w:pStyle w:val="3"/>
        <w:rPr>
          <w:rFonts w:hint="eastAsia" w:ascii="宋体" w:hAnsi="宋体" w:eastAsia="宋体" w:cs="宋体"/>
          <w:color w:val="auto"/>
          <w:sz w:val="24"/>
          <w:szCs w:val="24"/>
        </w:rPr>
      </w:pPr>
      <w:bookmarkStart w:id="1" w:name="_Toc421622105"/>
      <w:bookmarkStart w:id="2" w:name="_Toc495677503"/>
      <w:r>
        <w:rPr>
          <w:rFonts w:hint="eastAsia" w:ascii="宋体" w:hAnsi="宋体" w:eastAsia="宋体" w:cs="宋体"/>
          <w:color w:val="auto"/>
          <w:sz w:val="24"/>
        </w:rPr>
        <w:br w:type="page"/>
      </w:r>
      <w:bookmarkStart w:id="3" w:name="_Toc4718"/>
      <w:bookmarkStart w:id="4" w:name="_Toc12784"/>
      <w:bookmarkStart w:id="5" w:name="_Toc37675382"/>
      <w:r>
        <w:rPr>
          <w:rFonts w:hint="eastAsia" w:ascii="宋体" w:hAnsi="宋体" w:eastAsia="宋体" w:cs="宋体"/>
          <w:color w:val="auto"/>
          <w:sz w:val="24"/>
          <w:szCs w:val="24"/>
        </w:rPr>
        <w:t>附件 2  法定代表人/负责人身份证明(格式，原件)</w:t>
      </w:r>
      <w:bookmarkEnd w:id="1"/>
      <w:bookmarkEnd w:id="2"/>
      <w:bookmarkEnd w:id="3"/>
      <w:bookmarkEnd w:id="4"/>
      <w:bookmarkEnd w:id="5"/>
    </w:p>
    <w:p w14:paraId="0BFB30C6">
      <w:pPr>
        <w:pStyle w:val="10"/>
        <w:kinsoku w:val="0"/>
        <w:overflowPunct w:val="0"/>
        <w:autoSpaceDE w:val="0"/>
        <w:autoSpaceDN w:val="0"/>
        <w:spacing w:line="320" w:lineRule="exact"/>
        <w:ind w:firstLine="211"/>
        <w:rPr>
          <w:rFonts w:hint="eastAsia" w:ascii="宋体" w:hAnsi="宋体" w:eastAsia="宋体" w:cs="宋体"/>
          <w:b/>
          <w:color w:val="auto"/>
          <w:kern w:val="0"/>
          <w:sz w:val="24"/>
          <w:szCs w:val="24"/>
        </w:rPr>
      </w:pPr>
    </w:p>
    <w:p w14:paraId="3163E30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法定代表人/负责人身份证明</w:t>
      </w:r>
    </w:p>
    <w:p w14:paraId="2D7B7F05">
      <w:pPr>
        <w:pStyle w:val="10"/>
        <w:spacing w:before="187" w:beforeLines="60"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p w14:paraId="66CECF2A">
      <w:pPr>
        <w:pStyle w:val="10"/>
        <w:spacing w:before="187" w:beforeLines="60"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单位性质：</w:t>
      </w:r>
    </w:p>
    <w:p w14:paraId="1E616E6D">
      <w:pPr>
        <w:pStyle w:val="10"/>
        <w:spacing w:before="187" w:beforeLines="60"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成立时间：   年    月     日</w:t>
      </w:r>
    </w:p>
    <w:p w14:paraId="2A1988C7">
      <w:pPr>
        <w:pStyle w:val="10"/>
        <w:spacing w:before="187" w:beforeLines="60"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姓名：         性别：           年龄：              职务：</w:t>
      </w:r>
    </w:p>
    <w:p w14:paraId="4C20A8E0">
      <w:pPr>
        <w:pStyle w:val="10"/>
        <w:spacing w:before="187" w:beforeLines="60"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 xml:space="preserve">系 </w:t>
      </w: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的法定代表人/负责人。</w:t>
      </w:r>
    </w:p>
    <w:p w14:paraId="121C47AC">
      <w:pPr>
        <w:pStyle w:val="10"/>
        <w:spacing w:before="187" w:beforeLines="60"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5D0FE817">
      <w:pPr>
        <w:pStyle w:val="10"/>
        <w:spacing w:before="187" w:beforeLines="60" w:line="300" w:lineRule="auto"/>
        <w:ind w:firstLine="210"/>
        <w:rPr>
          <w:rFonts w:hint="eastAsia" w:ascii="宋体" w:hAnsi="宋体" w:eastAsia="宋体" w:cs="宋体"/>
          <w:color w:val="auto"/>
          <w:sz w:val="24"/>
          <w:szCs w:val="24"/>
        </w:rPr>
      </w:pPr>
    </w:p>
    <w:p w14:paraId="430A5857">
      <w:pPr>
        <w:pStyle w:val="10"/>
        <w:tabs>
          <w:tab w:val="left" w:pos="5580"/>
        </w:tabs>
        <w:spacing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附：法定代表人/负责人的身份证明：有效的身份证正反面复印件，或有效的护照复印件。</w:t>
      </w:r>
    </w:p>
    <w:p w14:paraId="7C2FE045">
      <w:pPr>
        <w:pStyle w:val="10"/>
        <w:tabs>
          <w:tab w:val="left" w:pos="5580"/>
        </w:tabs>
        <w:spacing w:line="300" w:lineRule="auto"/>
        <w:ind w:firstLine="210"/>
        <w:rPr>
          <w:rFonts w:hint="eastAsia" w:ascii="宋体" w:hAnsi="宋体" w:eastAsia="宋体" w:cs="宋体"/>
          <w:color w:val="auto"/>
          <w:sz w:val="24"/>
          <w:szCs w:val="24"/>
        </w:rPr>
      </w:pPr>
    </w:p>
    <w:p w14:paraId="4D6A243B">
      <w:pPr>
        <w:pStyle w:val="10"/>
        <w:tabs>
          <w:tab w:val="left" w:pos="5580"/>
        </w:tabs>
        <w:spacing w:line="300" w:lineRule="auto"/>
        <w:ind w:firstLine="210"/>
        <w:rPr>
          <w:rFonts w:hint="eastAsia" w:ascii="宋体" w:hAnsi="宋体" w:eastAsia="宋体" w:cs="宋体"/>
          <w:color w:val="auto"/>
          <w:sz w:val="24"/>
          <w:szCs w:val="24"/>
        </w:rPr>
      </w:pPr>
    </w:p>
    <w:p w14:paraId="54B528F5">
      <w:pPr>
        <w:pStyle w:val="10"/>
        <w:tabs>
          <w:tab w:val="left" w:pos="5580"/>
        </w:tabs>
        <w:spacing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供应商名称（盖章）：_________________________________</w:t>
      </w:r>
    </w:p>
    <w:p w14:paraId="79811795">
      <w:pPr>
        <w:pStyle w:val="10"/>
        <w:tabs>
          <w:tab w:val="left" w:pos="5580"/>
        </w:tabs>
        <w:spacing w:line="30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日期：__________________</w:t>
      </w:r>
    </w:p>
    <w:p w14:paraId="753310B3">
      <w:pPr>
        <w:pStyle w:val="10"/>
        <w:spacing w:before="268" w:beforeLines="86" w:line="300" w:lineRule="auto"/>
        <w:ind w:firstLine="480" w:firstLineChars="200"/>
        <w:rPr>
          <w:rFonts w:hint="eastAsia" w:ascii="宋体" w:hAnsi="宋体" w:eastAsia="宋体" w:cs="宋体"/>
          <w:color w:val="auto"/>
          <w:sz w:val="24"/>
          <w:szCs w:val="24"/>
        </w:rPr>
      </w:pPr>
    </w:p>
    <w:p w14:paraId="35F7CE71">
      <w:pPr>
        <w:pStyle w:val="38"/>
        <w:tabs>
          <w:tab w:val="left" w:pos="420"/>
          <w:tab w:val="left" w:pos="660"/>
        </w:tabs>
        <w:snapToGrid w:val="0"/>
        <w:spacing w:before="0" w:line="400" w:lineRule="exact"/>
        <w:ind w:left="0"/>
        <w:outlineLvl w:val="9"/>
        <w:rPr>
          <w:rFonts w:hint="eastAsia" w:ascii="宋体" w:hAnsi="宋体" w:eastAsia="宋体" w:cs="宋体"/>
          <w:color w:val="auto"/>
          <w:sz w:val="24"/>
          <w:szCs w:val="24"/>
        </w:rPr>
      </w:pPr>
    </w:p>
    <w:p w14:paraId="09A8020C">
      <w:pPr>
        <w:widowControl/>
        <w:jc w:val="left"/>
        <w:rPr>
          <w:rFonts w:hint="eastAsia" w:ascii="宋体" w:hAnsi="宋体" w:eastAsia="宋体" w:cs="宋体"/>
          <w:b/>
          <w:bCs/>
          <w:color w:val="auto"/>
          <w:kern w:val="0"/>
          <w:sz w:val="24"/>
          <w:szCs w:val="24"/>
        </w:rPr>
      </w:pPr>
    </w:p>
    <w:p w14:paraId="0F966408">
      <w:pPr>
        <w:pStyle w:val="3"/>
        <w:rPr>
          <w:rFonts w:hint="eastAsia" w:ascii="宋体" w:hAnsi="宋体" w:eastAsia="宋体" w:cs="宋体"/>
          <w:b w:val="0"/>
          <w:color w:val="auto"/>
          <w:sz w:val="24"/>
          <w:szCs w:val="24"/>
        </w:rPr>
      </w:pPr>
      <w:r>
        <w:rPr>
          <w:rFonts w:hint="eastAsia" w:ascii="宋体" w:hAnsi="宋体" w:eastAsia="宋体" w:cs="宋体"/>
          <w:color w:val="auto"/>
          <w:sz w:val="24"/>
          <w:szCs w:val="24"/>
        </w:rPr>
        <w:br w:type="page"/>
      </w:r>
      <w:bookmarkStart w:id="6" w:name="_Toc14596"/>
      <w:bookmarkStart w:id="7" w:name="_Toc29548"/>
      <w:bookmarkStart w:id="8" w:name="_Toc37675383"/>
      <w:r>
        <w:rPr>
          <w:rFonts w:hint="eastAsia" w:ascii="宋体" w:hAnsi="宋体" w:eastAsia="宋体" w:cs="宋体"/>
          <w:color w:val="auto"/>
          <w:sz w:val="24"/>
          <w:szCs w:val="24"/>
        </w:rPr>
        <w:t>附件 3  法定代表人/负责人授权书（格式，原件）</w:t>
      </w:r>
      <w:bookmarkEnd w:id="6"/>
      <w:bookmarkEnd w:id="7"/>
      <w:bookmarkEnd w:id="8"/>
    </w:p>
    <w:p w14:paraId="0426A4CB">
      <w:pPr>
        <w:pStyle w:val="10"/>
        <w:spacing w:before="268" w:beforeLines="86" w:line="3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（非法定代表人/负责人签署报名材料的，应提交法定代表人/负责人授权书及其附件；若报名材料由法定代表人/负责人本人签署，则可不用提交。）</w:t>
      </w:r>
    </w:p>
    <w:p w14:paraId="54D9F605">
      <w:pPr>
        <w:pStyle w:val="10"/>
        <w:spacing w:before="268" w:beforeLines="86" w:line="300" w:lineRule="auto"/>
        <w:rPr>
          <w:rFonts w:hint="eastAsia" w:ascii="宋体" w:hAnsi="宋体" w:eastAsia="宋体" w:cs="宋体"/>
          <w:color w:val="auto"/>
          <w:sz w:val="24"/>
          <w:szCs w:val="24"/>
        </w:rPr>
      </w:pPr>
    </w:p>
    <w:p w14:paraId="635F0453">
      <w:pPr>
        <w:jc w:val="center"/>
        <w:rPr>
          <w:rFonts w:hint="eastAsia" w:ascii="宋体" w:hAnsi="宋体" w:eastAsia="宋体" w:cs="宋体"/>
          <w:b/>
          <w:color w:val="auto"/>
          <w:sz w:val="24"/>
          <w:szCs w:val="24"/>
        </w:rPr>
      </w:pPr>
      <w:bookmarkStart w:id="9" w:name="_Toc16007829"/>
      <w:r>
        <w:rPr>
          <w:rFonts w:hint="eastAsia" w:ascii="宋体" w:hAnsi="宋体" w:eastAsia="宋体" w:cs="宋体"/>
          <w:b/>
          <w:color w:val="auto"/>
          <w:sz w:val="24"/>
          <w:szCs w:val="24"/>
        </w:rPr>
        <w:t>法定代表人/负责人授权书</w:t>
      </w:r>
      <w:bookmarkEnd w:id="9"/>
    </w:p>
    <w:p w14:paraId="7A1F5513">
      <w:pPr>
        <w:pStyle w:val="10"/>
        <w:spacing w:line="360" w:lineRule="auto"/>
        <w:ind w:firstLine="210"/>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本授权书声明：注册于</w:t>
      </w:r>
      <w:r>
        <w:rPr>
          <w:rFonts w:hint="eastAsia" w:ascii="宋体" w:hAnsi="宋体" w:eastAsia="宋体" w:cs="宋体"/>
          <w:color w:val="auto"/>
          <w:sz w:val="24"/>
          <w:szCs w:val="24"/>
          <w:u w:val="single"/>
        </w:rPr>
        <w:t xml:space="preserve">  （国家或地区的名称）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（公司名称）   </w:t>
      </w:r>
      <w:r>
        <w:rPr>
          <w:rFonts w:hint="eastAsia" w:ascii="宋体" w:hAnsi="宋体" w:eastAsia="宋体" w:cs="宋体"/>
          <w:color w:val="auto"/>
          <w:sz w:val="24"/>
          <w:szCs w:val="24"/>
        </w:rPr>
        <w:t>的在下面签字或盖章的</w:t>
      </w:r>
      <w:r>
        <w:rPr>
          <w:rFonts w:hint="eastAsia" w:ascii="宋体" w:hAnsi="宋体" w:eastAsia="宋体" w:cs="宋体"/>
          <w:color w:val="auto"/>
          <w:sz w:val="24"/>
          <w:szCs w:val="24"/>
          <w:u w:val="single"/>
        </w:rPr>
        <w:t xml:space="preserve">   （法定代表人/负责人姓名）   </w:t>
      </w:r>
      <w:r>
        <w:rPr>
          <w:rFonts w:hint="eastAsia" w:ascii="宋体" w:hAnsi="宋体" w:eastAsia="宋体" w:cs="宋体"/>
          <w:color w:val="auto"/>
          <w:sz w:val="24"/>
          <w:szCs w:val="24"/>
        </w:rPr>
        <w:t>代表本公司授权</w:t>
      </w:r>
      <w:r>
        <w:rPr>
          <w:rFonts w:hint="eastAsia" w:ascii="宋体" w:hAnsi="宋体" w:eastAsia="宋体" w:cs="宋体"/>
          <w:color w:val="auto"/>
          <w:sz w:val="24"/>
          <w:szCs w:val="24"/>
          <w:u w:val="single"/>
        </w:rPr>
        <w:t xml:space="preserve">   （公司名称） </w:t>
      </w:r>
      <w:r>
        <w:rPr>
          <w:rFonts w:hint="eastAsia" w:ascii="宋体" w:hAnsi="宋体" w:eastAsia="宋体" w:cs="宋体"/>
          <w:color w:val="auto"/>
          <w:sz w:val="24"/>
          <w:szCs w:val="24"/>
        </w:rPr>
        <w:t xml:space="preserve">  的在下面签字或盖章的</w:t>
      </w:r>
      <w:r>
        <w:rPr>
          <w:rFonts w:hint="eastAsia" w:ascii="宋体" w:hAnsi="宋体" w:eastAsia="宋体" w:cs="宋体"/>
          <w:color w:val="auto"/>
          <w:sz w:val="24"/>
          <w:szCs w:val="24"/>
          <w:u w:val="single"/>
        </w:rPr>
        <w:t xml:space="preserve">    （被授权人的姓名）    </w:t>
      </w:r>
      <w:r>
        <w:rPr>
          <w:rFonts w:hint="eastAsia" w:ascii="宋体" w:hAnsi="宋体" w:eastAsia="宋体" w:cs="宋体"/>
          <w:color w:val="auto"/>
          <w:sz w:val="24"/>
          <w:szCs w:val="24"/>
        </w:rPr>
        <w:t>为本公司的合法代理人，就______________________________的比选，以本公司名义处理一切与之有关的事务。　　</w:t>
      </w:r>
    </w:p>
    <w:p w14:paraId="76BD5E9A">
      <w:pPr>
        <w:pStyle w:val="1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本授权书于__________年_____月______日生效，特此声明。</w:t>
      </w:r>
    </w:p>
    <w:p w14:paraId="63C4D19C">
      <w:pPr>
        <w:pStyle w:val="10"/>
        <w:spacing w:before="187" w:beforeLines="60" w:line="360" w:lineRule="auto"/>
        <w:rPr>
          <w:rFonts w:hint="eastAsia" w:ascii="宋体" w:hAnsi="宋体" w:eastAsia="宋体" w:cs="宋体"/>
          <w:color w:val="auto"/>
          <w:sz w:val="24"/>
          <w:szCs w:val="24"/>
        </w:rPr>
      </w:pPr>
    </w:p>
    <w:p w14:paraId="0EFC38C6">
      <w:pPr>
        <w:pStyle w:val="10"/>
        <w:spacing w:before="187" w:beforeLines="6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法定代表人/负责人签字或盖章：_______________________________</w:t>
      </w:r>
    </w:p>
    <w:p w14:paraId="31C16263">
      <w:pPr>
        <w:pStyle w:val="10"/>
        <w:spacing w:before="187" w:beforeLines="60"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被授权人签字或盖章：_______________________________</w:t>
      </w:r>
    </w:p>
    <w:p w14:paraId="62177D4A">
      <w:pPr>
        <w:pStyle w:val="10"/>
        <w:spacing w:before="187" w:beforeLines="60"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公司盖章：_______________________________</w:t>
      </w:r>
    </w:p>
    <w:p w14:paraId="1F989CF3">
      <w:pPr>
        <w:pStyle w:val="10"/>
        <w:spacing w:before="187" w:beforeLines="60"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5D4C3AD7">
      <w:pPr>
        <w:pStyle w:val="10"/>
        <w:spacing w:before="187" w:beforeLines="60"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被授权人姓名：_______________</w:t>
      </w:r>
    </w:p>
    <w:p w14:paraId="14BA2C45">
      <w:pPr>
        <w:pStyle w:val="10"/>
        <w:spacing w:before="187" w:beforeLines="60"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职　　　　务：_______________</w:t>
      </w:r>
    </w:p>
    <w:p w14:paraId="1957BF8B">
      <w:pPr>
        <w:pStyle w:val="10"/>
        <w:spacing w:before="187" w:beforeLines="60"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话：_______________</w:t>
      </w:r>
    </w:p>
    <w:p w14:paraId="1A22DB40">
      <w:pPr>
        <w:pStyle w:val="10"/>
        <w:spacing w:before="187" w:beforeLines="60" w:line="300" w:lineRule="auto"/>
        <w:rPr>
          <w:rFonts w:hint="eastAsia" w:ascii="宋体" w:hAnsi="宋体" w:eastAsia="宋体" w:cs="宋体"/>
          <w:color w:val="auto"/>
          <w:sz w:val="24"/>
          <w:szCs w:val="24"/>
        </w:rPr>
      </w:pPr>
    </w:p>
    <w:p w14:paraId="025F4D40">
      <w:pPr>
        <w:pStyle w:val="26"/>
        <w:rPr>
          <w:rFonts w:hint="eastAsia" w:ascii="宋体" w:hAnsi="宋体" w:eastAsia="宋体" w:cs="宋体"/>
          <w:color w:val="auto"/>
          <w:sz w:val="24"/>
          <w:szCs w:val="24"/>
        </w:rPr>
      </w:pPr>
      <w:r>
        <w:rPr>
          <w:rFonts w:hint="eastAsia" w:ascii="宋体" w:hAnsi="宋体" w:eastAsia="宋体" w:cs="宋体"/>
          <w:color w:val="auto"/>
          <w:sz w:val="24"/>
          <w:szCs w:val="24"/>
        </w:rPr>
        <w:t>被授权人的身份证明：有效的身份证正反面复印件，或有效的护照复印件。</w:t>
      </w:r>
    </w:p>
    <w:p w14:paraId="2D2A3091">
      <w:pPr>
        <w:rPr>
          <w:rFonts w:hint="eastAsia" w:ascii="宋体" w:hAnsi="宋体" w:eastAsia="宋体" w:cs="宋体"/>
          <w:color w:val="auto"/>
          <w:sz w:val="24"/>
          <w:szCs w:val="24"/>
        </w:rPr>
      </w:pPr>
    </w:p>
    <w:p w14:paraId="304AE78C">
      <w:pPr>
        <w:pStyle w:val="26"/>
        <w:rPr>
          <w:rFonts w:hint="eastAsia" w:ascii="宋体" w:hAnsi="宋体" w:eastAsia="宋体" w:cs="宋体"/>
          <w:color w:val="auto"/>
        </w:rPr>
      </w:pPr>
    </w:p>
    <w:p w14:paraId="2F5735C7">
      <w:pPr>
        <w:pStyle w:val="26"/>
        <w:rPr>
          <w:rFonts w:hint="eastAsia" w:ascii="宋体" w:hAnsi="宋体" w:eastAsia="宋体" w:cs="宋体"/>
          <w:color w:val="auto"/>
        </w:rPr>
      </w:pPr>
    </w:p>
    <w:p w14:paraId="15F8DDEF">
      <w:pPr>
        <w:pStyle w:val="26"/>
        <w:rPr>
          <w:rFonts w:hint="eastAsia" w:ascii="宋体" w:hAnsi="宋体" w:eastAsia="宋体" w:cs="宋体"/>
          <w:color w:val="auto"/>
        </w:rPr>
      </w:pPr>
    </w:p>
    <w:p w14:paraId="78342E90">
      <w:pPr>
        <w:pStyle w:val="26"/>
        <w:rPr>
          <w:rFonts w:hint="eastAsia" w:ascii="宋体" w:hAnsi="宋体" w:eastAsia="宋体" w:cs="宋体"/>
          <w:color w:val="auto"/>
        </w:rPr>
      </w:pPr>
    </w:p>
    <w:p w14:paraId="2DBE20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附件4</w:t>
      </w:r>
      <w:r>
        <w:rPr>
          <w:rFonts w:hint="eastAsia" w:ascii="宋体" w:hAnsi="宋体" w:eastAsia="宋体" w:cs="宋体"/>
          <w:b/>
          <w:bCs/>
          <w:color w:val="auto"/>
          <w:kern w:val="0"/>
          <w:sz w:val="28"/>
          <w:szCs w:val="28"/>
          <w:shd w:val="clear" w:color="auto" w:fill="FFFFFF"/>
          <w:lang w:val="en-US" w:eastAsia="zh-CN"/>
        </w:rPr>
        <w:t xml:space="preserve"> </w:t>
      </w:r>
      <w:bookmarkStart w:id="10" w:name="_Toc137542393"/>
      <w:r>
        <w:rPr>
          <w:rFonts w:hint="eastAsia" w:ascii="宋体" w:hAnsi="宋体" w:eastAsia="宋体" w:cs="宋体"/>
          <w:b/>
          <w:bCs w:val="0"/>
          <w:color w:val="auto"/>
          <w:kern w:val="2"/>
          <w:sz w:val="24"/>
          <w:szCs w:val="24"/>
          <w:lang w:val="en-US" w:eastAsia="zh-CN" w:bidi="ar-SA"/>
        </w:rPr>
        <w:t>合格的供应商</w:t>
      </w:r>
    </w:p>
    <w:p w14:paraId="685FD60B">
      <w:pPr>
        <w:pStyle w:val="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（1）满足《中华人民共和国政府采购法》第二十二条规定。</w:t>
      </w:r>
    </w:p>
    <w:p w14:paraId="19E66795">
      <w:pPr>
        <w:pStyle w:val="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（2）供应商必须在中华人民共和国境内注册，具有独立法人资格。</w:t>
      </w:r>
    </w:p>
    <w:p w14:paraId="3A127482">
      <w:pPr>
        <w:pStyle w:val="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（3）投标人参加本次采购活动前3年内在经营活动中没有重大违法记录以及没有受到行政处罚。</w:t>
      </w:r>
    </w:p>
    <w:p w14:paraId="318E21D6">
      <w:pPr>
        <w:pStyle w:val="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（4）参与本项目比选活动时不存在被有关部门禁止参与政府采购活动且在有效期内的情况。</w:t>
      </w:r>
    </w:p>
    <w:p w14:paraId="04EFE1EF">
      <w:pPr>
        <w:pStyle w:val="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5）通过“信用中国”网站（www.creditchina.gov.cn），列入失信被执行人、重大税收违法案件当事人的供应商，以及在中国政府采购网（www.ccgp.gov.cn）网站被列入政府采购严重违法失信行为记录名单的供应商，没有资格参加本项目的比选。</w:t>
      </w:r>
    </w:p>
    <w:p w14:paraId="0DC4838B">
      <w:pPr>
        <w:pStyle w:val="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00121069">
      <w:pPr>
        <w:pStyle w:val="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（7）不允许转包、分包。</w:t>
      </w:r>
    </w:p>
    <w:p w14:paraId="58DC2161">
      <w:pPr>
        <w:pStyle w:val="6"/>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（8）本项目不接受联合体参与。</w:t>
      </w:r>
    </w:p>
    <w:p w14:paraId="3A62BEC1">
      <w:pPr>
        <w:rPr>
          <w:rFonts w:hint="eastAsia" w:ascii="宋体" w:hAnsi="宋体" w:eastAsia="宋体" w:cs="宋体"/>
          <w:b/>
          <w:bCs w:val="0"/>
          <w:color w:val="auto"/>
          <w:kern w:val="44"/>
          <w:sz w:val="24"/>
          <w:szCs w:val="24"/>
          <w:lang w:val="en-US" w:eastAsia="zh-CN"/>
        </w:rPr>
      </w:pPr>
      <w:r>
        <w:rPr>
          <w:rFonts w:hint="eastAsia" w:ascii="宋体" w:hAnsi="宋体" w:eastAsia="宋体" w:cs="宋体"/>
          <w:b/>
          <w:bCs w:val="0"/>
          <w:color w:val="auto"/>
          <w:kern w:val="44"/>
          <w:sz w:val="24"/>
          <w:szCs w:val="24"/>
          <w:lang w:val="en-US" w:eastAsia="zh-CN"/>
        </w:rPr>
        <w:br w:type="page"/>
      </w:r>
    </w:p>
    <w:p w14:paraId="39B4D6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44"/>
          <w:sz w:val="24"/>
          <w:szCs w:val="24"/>
          <w:lang w:val="en-US" w:eastAsia="zh-CN"/>
        </w:rPr>
      </w:pPr>
      <w:r>
        <w:rPr>
          <w:rFonts w:hint="eastAsia" w:ascii="宋体" w:hAnsi="宋体" w:eastAsia="宋体" w:cs="宋体"/>
          <w:b/>
          <w:bCs w:val="0"/>
          <w:color w:val="auto"/>
          <w:kern w:val="44"/>
          <w:sz w:val="24"/>
          <w:szCs w:val="24"/>
          <w:lang w:val="en-US" w:eastAsia="zh-CN"/>
        </w:rPr>
        <w:t>附件5 采购需求</w:t>
      </w:r>
      <w:bookmarkEnd w:id="10"/>
    </w:p>
    <w:p w14:paraId="06FEC825">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219" w:firstLineChars="91"/>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工作内容</w:t>
      </w:r>
    </w:p>
    <w:p w14:paraId="054FF377">
      <w:pPr>
        <w:keepNext w:val="0"/>
        <w:keepLines w:val="0"/>
        <w:pageBreakBefore w:val="0"/>
        <w:widowControl w:val="0"/>
        <w:numPr>
          <w:ilvl w:val="0"/>
          <w:numId w:val="0"/>
        </w:numPr>
        <w:kinsoku/>
        <w:wordWrap/>
        <w:overflowPunct/>
        <w:topLinePunct w:val="0"/>
        <w:autoSpaceDE/>
        <w:autoSpaceDN/>
        <w:bidi w:val="0"/>
        <w:spacing w:line="560" w:lineRule="exact"/>
        <w:ind w:leftChars="91"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选派专业技术运维人员，为北京市重点站区管理委员会（简称“管委会”）各部门（单位）提供安全运维服务项目，主要包括：安全运营巡检服务、脆弱性检测服务、渗透测试服务、信息安全自查服务、安全加固服务、应急演练服务、应急响应服务、数据安全检查服务。以保障网络安全设备良好运行，及时发现存在的安全隐患并加以改进，提高业务系统安全性和业务连续性；进一步提高应对网络安全事件的能力，并降低安全事件带来的损失和负面影响，做好管委会网络安全工作。</w:t>
      </w:r>
    </w:p>
    <w:p w14:paraId="7819D5C2">
      <w:pPr>
        <w:keepNext w:val="0"/>
        <w:keepLines w:val="0"/>
        <w:pageBreakBefore w:val="0"/>
        <w:widowControl w:val="0"/>
        <w:numPr>
          <w:ilvl w:val="0"/>
          <w:numId w:val="0"/>
        </w:numPr>
        <w:kinsoku/>
        <w:wordWrap/>
        <w:overflowPunct/>
        <w:topLinePunct w:val="0"/>
        <w:autoSpaceDE/>
        <w:autoSpaceDN/>
        <w:bidi w:val="0"/>
        <w:spacing w:line="560" w:lineRule="exact"/>
        <w:ind w:leftChars="91"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负责提供重点站区天融信入侵防御TopIDP3000安全设备特征库升级服务，</w:t>
      </w:r>
      <w:r>
        <w:rPr>
          <w:rFonts w:hint="eastAsia" w:ascii="宋体" w:hAnsi="宋体" w:eastAsia="宋体" w:cs="宋体"/>
          <w:sz w:val="24"/>
          <w:szCs w:val="24"/>
          <w:highlight w:val="none"/>
          <w:lang w:val="en-US" w:eastAsia="zh-CN"/>
        </w:rPr>
        <w:t>绿盟入侵防御NIPSNX3</w:t>
      </w:r>
      <w:r>
        <w:rPr>
          <w:rFonts w:hint="eastAsia" w:ascii="宋体" w:hAnsi="宋体" w:eastAsia="宋体" w:cs="宋体"/>
          <w:sz w:val="24"/>
          <w:szCs w:val="24"/>
          <w:highlight w:val="none"/>
        </w:rPr>
        <w:t>安全设备特征库升级服务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安恒入侵防御DAS-IPS490</w:t>
      </w:r>
      <w:r>
        <w:rPr>
          <w:rFonts w:hint="eastAsia" w:ascii="宋体" w:hAnsi="宋体" w:eastAsia="宋体" w:cs="宋体"/>
          <w:sz w:val="24"/>
          <w:szCs w:val="24"/>
          <w:highlight w:val="none"/>
        </w:rPr>
        <w:t>安全设备特征库升级服务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负责维护</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绿盟日志审计HD2000和冠群防病毒网关KSG500等设备平稳运行。</w:t>
      </w:r>
      <w:r>
        <w:rPr>
          <w:rFonts w:hint="eastAsia" w:ascii="宋体" w:hAnsi="宋体" w:eastAsia="宋体" w:cs="宋体"/>
          <w:b w:val="0"/>
          <w:bCs w:val="0"/>
          <w:sz w:val="24"/>
          <w:szCs w:val="24"/>
          <w:lang w:val="en-US" w:eastAsia="zh-CN"/>
        </w:rPr>
        <w:t>在服务期内如设备损坏，为不影响业务系统正常运行，供应商应先进行维修并提供可替代设备保障采购人工作正常运行，直至采购人新设备到场。</w:t>
      </w:r>
    </w:p>
    <w:p w14:paraId="169F933F">
      <w:pPr>
        <w:keepNext w:val="0"/>
        <w:keepLines w:val="0"/>
        <w:spacing w:before="0" w:after="0" w:line="560" w:lineRule="exact"/>
        <w:ind w:left="0" w:leftChars="0" w:firstLine="0" w:firstLineChars="0"/>
        <w:outlineLvl w:val="0"/>
        <w:rPr>
          <w:rFonts w:hint="eastAsia" w:ascii="宋体" w:hAnsi="宋体" w:eastAsia="宋体" w:cs="宋体"/>
          <w:b/>
          <w:bCs/>
          <w:sz w:val="24"/>
          <w:szCs w:val="24"/>
          <w:highlight w:val="none"/>
        </w:rPr>
      </w:pPr>
      <w:bookmarkStart w:id="11" w:name="_Toc6031"/>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安全运营巡检</w:t>
      </w:r>
      <w:bookmarkEnd w:id="11"/>
    </w:p>
    <w:p w14:paraId="3BB5E25D">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12" w:name="_Toc23848"/>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服务内容</w:t>
      </w:r>
      <w:bookmarkEnd w:id="12"/>
    </w:p>
    <w:p w14:paraId="6EB46FB0">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利用检测工具和人工检测等多种方式，定期对项目内信息系统的服务器、网络及安全设备的健康状态进行检测，包括设备自身硬件资源的使用情况、业务应用服务所占用的网络资源情况、端口服务开放情况的变更等内容，并实施必要的 安全维护操作。</w:t>
      </w:r>
    </w:p>
    <w:p w14:paraId="3F2A7D40">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定期对网络设备、安全设备的配置策略进行维护，包括：配置策略比对、配置策略增添、配置策略删减、配置策略修订、配置策略备份、配置策略分析等；定期对网络设备、安全设备的日志进行分析维护，包括：日志配置、日志分析、日志备份等。</w:t>
      </w:r>
    </w:p>
    <w:p w14:paraId="1AA39870">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做好巡检记录，维护记录单，提交巡检报告。</w:t>
      </w:r>
    </w:p>
    <w:p w14:paraId="7ABC9E74">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13" w:name="_Toc25584"/>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服务频率</w:t>
      </w:r>
      <w:bookmarkEnd w:id="13"/>
    </w:p>
    <w:p w14:paraId="188F68D3">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每2月至少巡检1次，春节、两会、劳动节、国庆节等节假日或重点时期加强巡检。</w:t>
      </w:r>
    </w:p>
    <w:p w14:paraId="66229B98">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14" w:name="_Toc5008"/>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服务范围</w:t>
      </w:r>
      <w:bookmarkEnd w:id="14"/>
    </w:p>
    <w:p w14:paraId="7C6CBBB1">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管委会机关、北京站地区、北京西站地区、北京南站地区、北京北站地区、清河站地区、朝阳站地区、丰台站地区、</w:t>
      </w:r>
      <w:r>
        <w:rPr>
          <w:rFonts w:hint="eastAsia" w:ascii="宋体" w:hAnsi="宋体" w:eastAsia="宋体" w:cs="宋体"/>
          <w:b w:val="0"/>
          <w:bCs w:val="0"/>
          <w:sz w:val="24"/>
          <w:szCs w:val="24"/>
          <w:highlight w:val="none"/>
          <w:lang w:val="en-US" w:eastAsia="zh-CN"/>
        </w:rPr>
        <w:t>城市副中心站地区、北京首都国际机场办公区、北京大兴国际机场办公区、</w:t>
      </w:r>
      <w:r>
        <w:rPr>
          <w:rFonts w:hint="eastAsia" w:ascii="宋体" w:hAnsi="宋体" w:eastAsia="宋体" w:cs="宋体"/>
          <w:b w:val="0"/>
          <w:bCs w:val="0"/>
          <w:sz w:val="24"/>
          <w:szCs w:val="24"/>
          <w:highlight w:val="none"/>
        </w:rPr>
        <w:t>城管分局机关等。</w:t>
      </w:r>
    </w:p>
    <w:p w14:paraId="1B5116FC">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15" w:name="_Toc6330"/>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服务成果</w:t>
      </w:r>
      <w:bookmarkEnd w:id="15"/>
    </w:p>
    <w:p w14:paraId="77E69C3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提交《系统巡检报告》。</w:t>
      </w:r>
    </w:p>
    <w:p w14:paraId="557E8B3E">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提交时间：每两个月一次</w:t>
      </w:r>
      <w:r>
        <w:rPr>
          <w:rFonts w:hint="eastAsia" w:ascii="宋体" w:hAnsi="宋体" w:eastAsia="宋体" w:cs="宋体"/>
          <w:sz w:val="24"/>
          <w:szCs w:val="24"/>
          <w:highlight w:val="none"/>
          <w:lang w:val="en-US" w:eastAsia="zh-CN"/>
        </w:rPr>
        <w:t xml:space="preserve">   </w:t>
      </w:r>
    </w:p>
    <w:p w14:paraId="2E5A0CB9">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份数：管委会机关及各站区办、城管分局机关各一份、提交形式：电子版。</w:t>
      </w:r>
    </w:p>
    <w:p w14:paraId="47CA70C5">
      <w:pPr>
        <w:keepNext w:val="0"/>
        <w:keepLines w:val="0"/>
        <w:spacing w:before="0" w:after="0" w:line="560" w:lineRule="exact"/>
        <w:ind w:left="0" w:leftChars="0" w:firstLine="0" w:firstLineChars="0"/>
        <w:outlineLvl w:val="0"/>
        <w:rPr>
          <w:rFonts w:hint="eastAsia" w:ascii="宋体" w:hAnsi="宋体" w:eastAsia="宋体" w:cs="宋体"/>
          <w:b/>
          <w:bCs/>
          <w:sz w:val="24"/>
          <w:szCs w:val="24"/>
          <w:highlight w:val="none"/>
        </w:rPr>
      </w:pPr>
      <w:bookmarkStart w:id="16" w:name="_Toc27980"/>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脆弱性检测</w:t>
      </w:r>
      <w:bookmarkEnd w:id="16"/>
    </w:p>
    <w:p w14:paraId="2A11E707">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17" w:name="_Toc8914"/>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服务内容</w:t>
      </w:r>
      <w:bookmarkEnd w:id="17"/>
    </w:p>
    <w:p w14:paraId="62337408">
      <w:pPr>
        <w:spacing w:after="0"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针对信息系统服务器操作系统、数据库、中间件、网络及安全设备等，采用工具扫描和手工检查相结合的方式，进行脆弱性检查，以发现在网络、主机、应用等层面存在的安全隐患，通过专业化的技术分析，帮助用户了解自身信息系统的脆弱性。</w:t>
      </w:r>
    </w:p>
    <w:p w14:paraId="78E4841F">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18" w:name="_Toc2620"/>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服务频率</w:t>
      </w:r>
      <w:bookmarkEnd w:id="18"/>
    </w:p>
    <w:p w14:paraId="7F053EAD">
      <w:pPr>
        <w:spacing w:line="560" w:lineRule="exact"/>
        <w:ind w:lef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每年至少提供一次服务。</w:t>
      </w:r>
    </w:p>
    <w:p w14:paraId="77E74E67">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19" w:name="_Toc5888"/>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服务范围</w:t>
      </w:r>
      <w:bookmarkEnd w:id="19"/>
    </w:p>
    <w:p w14:paraId="6D169EA2">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管委会机关、北京站地区、北京西站地区、北京南站地区、北京北站地区、清河站地区、朝阳站地区、丰台站地区、</w:t>
      </w:r>
      <w:r>
        <w:rPr>
          <w:rFonts w:hint="eastAsia" w:ascii="宋体" w:hAnsi="宋体" w:eastAsia="宋体" w:cs="宋体"/>
          <w:b w:val="0"/>
          <w:bCs w:val="0"/>
          <w:sz w:val="24"/>
          <w:szCs w:val="24"/>
          <w:highlight w:val="none"/>
          <w:lang w:val="en-US" w:eastAsia="zh-CN"/>
        </w:rPr>
        <w:t>城市副中心站地区、北京首都国际机场办公区、北京大兴国际机场办公区、</w:t>
      </w:r>
      <w:r>
        <w:rPr>
          <w:rFonts w:hint="eastAsia" w:ascii="宋体" w:hAnsi="宋体" w:eastAsia="宋体" w:cs="宋体"/>
          <w:b w:val="0"/>
          <w:bCs w:val="0"/>
          <w:sz w:val="24"/>
          <w:szCs w:val="24"/>
          <w:highlight w:val="none"/>
        </w:rPr>
        <w:t>城管分局机关等。</w:t>
      </w:r>
    </w:p>
    <w:p w14:paraId="108407CF">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20" w:name="_Toc22237"/>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服务成果</w:t>
      </w:r>
      <w:bookmarkEnd w:id="20"/>
    </w:p>
    <w:p w14:paraId="20B8A14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提交《脆弱性检测报告》。</w:t>
      </w:r>
      <w:r>
        <w:rPr>
          <w:rFonts w:hint="eastAsia" w:ascii="宋体" w:hAnsi="宋体" w:eastAsia="宋体" w:cs="宋体"/>
          <w:sz w:val="24"/>
          <w:szCs w:val="24"/>
          <w:highlight w:val="none"/>
          <w:lang w:eastAsia="zh-CN"/>
        </w:rPr>
        <w:t>提交时间：按照采购人要求完成脆弱性检测后提交报告</w:t>
      </w:r>
      <w:r>
        <w:rPr>
          <w:rFonts w:hint="eastAsia" w:ascii="宋体" w:hAnsi="宋体" w:eastAsia="宋体" w:cs="宋体"/>
          <w:sz w:val="24"/>
          <w:szCs w:val="24"/>
          <w:highlight w:val="none"/>
          <w:lang w:val="en-US" w:eastAsia="zh-CN"/>
        </w:rPr>
        <w:t xml:space="preserve">   </w:t>
      </w:r>
    </w:p>
    <w:p w14:paraId="5D69C8B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份数：管委会机关及各站区办、城管分局机关各一份、提交形式：电子版。</w:t>
      </w:r>
    </w:p>
    <w:p w14:paraId="7CFEB629">
      <w:pPr>
        <w:keepNext w:val="0"/>
        <w:keepLines w:val="0"/>
        <w:spacing w:before="0" w:after="0" w:line="560" w:lineRule="exact"/>
        <w:ind w:left="0" w:leftChars="0" w:firstLine="0" w:firstLineChars="0"/>
        <w:outlineLvl w:val="0"/>
        <w:rPr>
          <w:rFonts w:hint="eastAsia" w:ascii="宋体" w:hAnsi="宋体" w:eastAsia="宋体" w:cs="宋体"/>
          <w:b/>
          <w:bCs/>
          <w:sz w:val="24"/>
          <w:szCs w:val="24"/>
          <w:highlight w:val="none"/>
        </w:rPr>
      </w:pPr>
      <w:bookmarkStart w:id="21" w:name="_Toc5945"/>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渗透测试</w:t>
      </w:r>
      <w:bookmarkEnd w:id="21"/>
    </w:p>
    <w:p w14:paraId="4CF88DF8">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22" w:name="_Toc32508"/>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服务内容</w:t>
      </w:r>
      <w:bookmarkEnd w:id="22"/>
    </w:p>
    <w:p w14:paraId="733E6284">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模拟黑客攻击等行为，对用户指定域名进行非破坏性的渗透测试，分析应用系统所面临的安全威胁和存在的风险，编制渗透测试分析报告。渗透测试为开展安全加固及优化建设提供依据，并指导实施调优及加固工作，渗透测试报告应详细记录测试过程并对测试问题进行总结分析。</w:t>
      </w:r>
    </w:p>
    <w:p w14:paraId="74C349B4">
      <w:pPr>
        <w:keepNext w:val="0"/>
        <w:keepLines w:val="0"/>
        <w:spacing w:before="0" w:after="0" w:line="560" w:lineRule="exact"/>
        <w:ind w:firstLine="480"/>
        <w:outlineLvl w:val="1"/>
        <w:rPr>
          <w:rFonts w:hint="eastAsia" w:ascii="宋体" w:hAnsi="宋体" w:eastAsia="宋体" w:cs="宋体"/>
          <w:b w:val="0"/>
          <w:bCs w:val="0"/>
          <w:sz w:val="24"/>
          <w:szCs w:val="24"/>
          <w:highlight w:val="none"/>
        </w:rPr>
      </w:pPr>
      <w:bookmarkStart w:id="23" w:name="_Toc4889"/>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服务频率</w:t>
      </w:r>
      <w:bookmarkEnd w:id="23"/>
    </w:p>
    <w:p w14:paraId="78236A52">
      <w:pPr>
        <w:spacing w:line="560" w:lineRule="exact"/>
        <w:ind w:lef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每年至少提供一次服务。</w:t>
      </w:r>
    </w:p>
    <w:p w14:paraId="17637780">
      <w:pPr>
        <w:keepNext w:val="0"/>
        <w:keepLines w:val="0"/>
        <w:spacing w:before="0" w:after="0" w:line="560" w:lineRule="exact"/>
        <w:ind w:firstLine="480"/>
        <w:outlineLvl w:val="1"/>
        <w:rPr>
          <w:rFonts w:hint="eastAsia" w:ascii="宋体" w:hAnsi="宋体" w:eastAsia="宋体" w:cs="宋体"/>
          <w:b/>
          <w:bCs/>
          <w:sz w:val="24"/>
          <w:szCs w:val="24"/>
          <w:highlight w:val="none"/>
        </w:rPr>
      </w:pPr>
      <w:bookmarkStart w:id="24" w:name="_Toc25282"/>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服务范围</w:t>
      </w:r>
      <w:bookmarkEnd w:id="24"/>
    </w:p>
    <w:p w14:paraId="4E8B9F9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用户指定的信息系统，不少于9个信息系统或子系统（管委会网站、财务内控系统、档案管理系统、西站地区无线网络覆盖和客流感知热力回传系统、视频监控系统及其子系统、交通数据处理平台及子系统等）。</w:t>
      </w:r>
    </w:p>
    <w:p w14:paraId="3F246A55">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25" w:name="_Toc17722"/>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服务成果</w:t>
      </w:r>
      <w:bookmarkEnd w:id="25"/>
    </w:p>
    <w:p w14:paraId="718D49DD">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提交《渗透测试报告》。</w:t>
      </w:r>
      <w:r>
        <w:rPr>
          <w:rFonts w:hint="eastAsia" w:ascii="宋体" w:hAnsi="宋体" w:eastAsia="宋体" w:cs="宋体"/>
          <w:sz w:val="24"/>
          <w:szCs w:val="24"/>
          <w:highlight w:val="none"/>
          <w:lang w:eastAsia="zh-CN"/>
        </w:rPr>
        <w:t>提交时间：按照采购人要求完成渗透性测试后提交报告</w:t>
      </w:r>
      <w:r>
        <w:rPr>
          <w:rFonts w:hint="eastAsia" w:ascii="宋体" w:hAnsi="宋体" w:eastAsia="宋体" w:cs="宋体"/>
          <w:sz w:val="24"/>
          <w:szCs w:val="24"/>
          <w:highlight w:val="none"/>
          <w:lang w:val="en-US" w:eastAsia="zh-CN"/>
        </w:rPr>
        <w:t xml:space="preserve">   </w:t>
      </w:r>
    </w:p>
    <w:p w14:paraId="48B1FB3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份数：每个信息系统一份、提交形式：电子版。</w:t>
      </w:r>
    </w:p>
    <w:p w14:paraId="48CB0AA3">
      <w:pPr>
        <w:keepNext w:val="0"/>
        <w:keepLines w:val="0"/>
        <w:spacing w:before="0" w:after="0" w:line="560" w:lineRule="exact"/>
        <w:ind w:left="0" w:leftChars="0" w:firstLine="0" w:firstLineChars="0"/>
        <w:outlineLvl w:val="0"/>
        <w:rPr>
          <w:rFonts w:hint="eastAsia" w:ascii="宋体" w:hAnsi="宋体" w:eastAsia="宋体" w:cs="宋体"/>
          <w:b/>
          <w:bCs/>
          <w:sz w:val="24"/>
          <w:szCs w:val="24"/>
          <w:highlight w:val="none"/>
        </w:rPr>
      </w:pPr>
      <w:bookmarkStart w:id="26" w:name="_Toc2343"/>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信息安全自查</w:t>
      </w:r>
      <w:bookmarkEnd w:id="26"/>
    </w:p>
    <w:p w14:paraId="03A7572D">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27" w:name="_Toc7253"/>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服务内容</w:t>
      </w:r>
      <w:bookmarkEnd w:id="27"/>
    </w:p>
    <w:p w14:paraId="19623A6D">
      <w:pPr>
        <w:spacing w:after="0"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需依据用户实际的自查需求，开展信息安全自查协助服务。通过开展自查，进一步梳理、掌握重要网络与信息系统基本情况。信息安全自查内容包括：信息安全制度落实、安全防护工作落实、应急响应机制建设、安全教育培训等内容。使得用户的信息安全自查方法得当，确保自查效果，及时从自查工作中发现潜在的安全风险，切实做好自查工作。</w:t>
      </w:r>
    </w:p>
    <w:p w14:paraId="7EA3D953">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28" w:name="_Toc8987"/>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服务频率</w:t>
      </w:r>
      <w:bookmarkEnd w:id="28"/>
    </w:p>
    <w:p w14:paraId="31251F80">
      <w:pPr>
        <w:spacing w:line="560" w:lineRule="exact"/>
        <w:ind w:lef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每年至少提供一次服务，并根据用户要求，增加安全自查服务。</w:t>
      </w:r>
    </w:p>
    <w:p w14:paraId="72A2A44F">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29" w:name="_Toc30282"/>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服务范围</w:t>
      </w:r>
      <w:bookmarkEnd w:id="29"/>
    </w:p>
    <w:p w14:paraId="224C8B51">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管委会机关、北京站地区、北京西站地区、北京南站地区、北京北站地区、清河站地区、朝阳站地区、丰台站地区、</w:t>
      </w:r>
      <w:r>
        <w:rPr>
          <w:rFonts w:hint="eastAsia" w:ascii="宋体" w:hAnsi="宋体" w:eastAsia="宋体" w:cs="宋体"/>
          <w:b w:val="0"/>
          <w:bCs w:val="0"/>
          <w:sz w:val="24"/>
          <w:szCs w:val="24"/>
          <w:highlight w:val="none"/>
          <w:lang w:val="en-US" w:eastAsia="zh-CN"/>
        </w:rPr>
        <w:t>城市副中心站地区、北京首都国际机场办公区、北京大兴国际机场办公区、</w:t>
      </w:r>
      <w:r>
        <w:rPr>
          <w:rFonts w:hint="eastAsia" w:ascii="宋体" w:hAnsi="宋体" w:eastAsia="宋体" w:cs="宋体"/>
          <w:b w:val="0"/>
          <w:bCs w:val="0"/>
          <w:sz w:val="24"/>
          <w:szCs w:val="24"/>
          <w:highlight w:val="none"/>
        </w:rPr>
        <w:t>城管分局机关等。</w:t>
      </w:r>
    </w:p>
    <w:p w14:paraId="76201A1B">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30" w:name="_Toc3303"/>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服务成果</w:t>
      </w:r>
      <w:bookmarkEnd w:id="30"/>
    </w:p>
    <w:p w14:paraId="65A64B50">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提交《信息安全自查报告》。</w:t>
      </w:r>
      <w:r>
        <w:rPr>
          <w:rFonts w:hint="eastAsia" w:ascii="宋体" w:hAnsi="宋体" w:eastAsia="宋体" w:cs="宋体"/>
          <w:sz w:val="24"/>
          <w:szCs w:val="24"/>
          <w:highlight w:val="none"/>
          <w:lang w:eastAsia="zh-CN"/>
        </w:rPr>
        <w:t>提交时间：按照采购人要求完成信息安全自查后提交报告</w:t>
      </w:r>
      <w:r>
        <w:rPr>
          <w:rFonts w:hint="eastAsia" w:ascii="宋体" w:hAnsi="宋体" w:eastAsia="宋体" w:cs="宋体"/>
          <w:sz w:val="24"/>
          <w:szCs w:val="24"/>
          <w:highlight w:val="none"/>
          <w:lang w:val="en-US" w:eastAsia="zh-CN"/>
        </w:rPr>
        <w:t xml:space="preserve">   </w:t>
      </w:r>
    </w:p>
    <w:p w14:paraId="419DDE7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份数：管委会机关及各站区办、城管分局机关各一份、提交形式：电子版。</w:t>
      </w:r>
    </w:p>
    <w:p w14:paraId="68C0ED33">
      <w:pPr>
        <w:keepNext w:val="0"/>
        <w:keepLines w:val="0"/>
        <w:spacing w:before="0" w:after="0" w:line="560" w:lineRule="exact"/>
        <w:ind w:left="0" w:leftChars="0" w:firstLine="0" w:firstLineChars="0"/>
        <w:outlineLvl w:val="0"/>
        <w:rPr>
          <w:rFonts w:hint="eastAsia" w:ascii="宋体" w:hAnsi="宋体" w:eastAsia="宋体" w:cs="宋体"/>
          <w:b/>
          <w:bCs/>
          <w:sz w:val="24"/>
          <w:szCs w:val="24"/>
          <w:highlight w:val="none"/>
        </w:rPr>
      </w:pPr>
      <w:bookmarkStart w:id="31" w:name="_Toc1154"/>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安全加固</w:t>
      </w:r>
      <w:bookmarkEnd w:id="31"/>
    </w:p>
    <w:p w14:paraId="2DE44D22">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32" w:name="_Toc26509"/>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服务内容</w:t>
      </w:r>
      <w:bookmarkEnd w:id="32"/>
    </w:p>
    <w:p w14:paraId="5FFD3317">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根据脆弱性检测等工作结果，结合用户业务需求，通过技术手段对系统相关设备和配置，进行安全策略加强、调优，加强系统抵御攻击和威胁的能力，整体提高系统安全防护水平。</w:t>
      </w:r>
    </w:p>
    <w:p w14:paraId="624EB1BF">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同时，根据信息化行业主管部门通知要求，对管委会信息化设备和信息系统自查后，进行整改，排除系统隐患，提升管委会信息安全技术水平。</w:t>
      </w:r>
    </w:p>
    <w:p w14:paraId="114BE380">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33" w:name="_Toc11337"/>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服务频率</w:t>
      </w:r>
      <w:bookmarkEnd w:id="33"/>
    </w:p>
    <w:p w14:paraId="03E3CF4C">
      <w:pPr>
        <w:spacing w:line="560" w:lineRule="exact"/>
        <w:ind w:lef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每年至少提供一次服务，并根据用户业务要求，增加安全加固服务。</w:t>
      </w:r>
    </w:p>
    <w:p w14:paraId="3C11527F">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34" w:name="_Toc29234"/>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服务范围</w:t>
      </w:r>
      <w:bookmarkEnd w:id="34"/>
    </w:p>
    <w:p w14:paraId="2ED40BC9">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管委会机关、北京站地区、北京西站地区、北京南站地区、北京北站地区、清河站地区、朝阳站地区、丰台站地区、</w:t>
      </w:r>
      <w:r>
        <w:rPr>
          <w:rFonts w:hint="eastAsia" w:ascii="宋体" w:hAnsi="宋体" w:eastAsia="宋体" w:cs="宋体"/>
          <w:b w:val="0"/>
          <w:bCs w:val="0"/>
          <w:sz w:val="24"/>
          <w:szCs w:val="24"/>
          <w:highlight w:val="none"/>
          <w:lang w:val="en-US" w:eastAsia="zh-CN"/>
        </w:rPr>
        <w:t>城市副中心站地区、北京首都国际机场办公区、北京大兴国际机场办公区、</w:t>
      </w:r>
      <w:r>
        <w:rPr>
          <w:rFonts w:hint="eastAsia" w:ascii="宋体" w:hAnsi="宋体" w:eastAsia="宋体" w:cs="宋体"/>
          <w:b w:val="0"/>
          <w:bCs w:val="0"/>
          <w:sz w:val="24"/>
          <w:szCs w:val="24"/>
          <w:highlight w:val="none"/>
        </w:rPr>
        <w:t>城管分局机关等。</w:t>
      </w:r>
    </w:p>
    <w:p w14:paraId="38EA450F">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35" w:name="_Toc2832"/>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服务成果</w:t>
      </w:r>
      <w:bookmarkEnd w:id="35"/>
    </w:p>
    <w:p w14:paraId="727B3B41">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提交《安全加固报告》。</w:t>
      </w:r>
      <w:r>
        <w:rPr>
          <w:rFonts w:hint="eastAsia" w:ascii="宋体" w:hAnsi="宋体" w:eastAsia="宋体" w:cs="宋体"/>
          <w:sz w:val="24"/>
          <w:szCs w:val="24"/>
          <w:highlight w:val="none"/>
          <w:lang w:eastAsia="zh-CN"/>
        </w:rPr>
        <w:t>提交时间：按照采购人要求完成安全加固后提交报告</w:t>
      </w:r>
      <w:r>
        <w:rPr>
          <w:rFonts w:hint="eastAsia" w:ascii="宋体" w:hAnsi="宋体" w:eastAsia="宋体" w:cs="宋体"/>
          <w:sz w:val="24"/>
          <w:szCs w:val="24"/>
          <w:highlight w:val="none"/>
          <w:lang w:val="en-US" w:eastAsia="zh-CN"/>
        </w:rPr>
        <w:t xml:space="preserve">   </w:t>
      </w:r>
    </w:p>
    <w:p w14:paraId="4BB098D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份数：管委会机关及各站区办、城管分局机关各一份、提交形式：电子版。</w:t>
      </w:r>
    </w:p>
    <w:p w14:paraId="093DAC92">
      <w:pPr>
        <w:keepNext w:val="0"/>
        <w:keepLines w:val="0"/>
        <w:spacing w:before="0" w:after="0" w:line="560" w:lineRule="exact"/>
        <w:ind w:left="0" w:leftChars="0" w:firstLine="0" w:firstLineChars="0"/>
        <w:outlineLvl w:val="0"/>
        <w:rPr>
          <w:rFonts w:hint="eastAsia" w:ascii="宋体" w:hAnsi="宋体" w:eastAsia="宋体" w:cs="宋体"/>
          <w:b/>
          <w:bCs/>
          <w:sz w:val="24"/>
          <w:szCs w:val="24"/>
          <w:highlight w:val="none"/>
        </w:rPr>
      </w:pPr>
      <w:bookmarkStart w:id="36" w:name="_Toc19417"/>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应急演练</w:t>
      </w:r>
      <w:bookmarkEnd w:id="36"/>
    </w:p>
    <w:p w14:paraId="787FA756">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37" w:name="_Toc17855"/>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服务内容</w:t>
      </w:r>
      <w:bookmarkEnd w:id="37"/>
    </w:p>
    <w:p w14:paraId="7DDA132D">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应急预案规定的应急处理流程协助编制应急演练方案，并进行相应模拟演练，一方面使相关方熟悉应急响应流程，提高对安全事件的响应能力；另一方面验证预案正确性和适用性，进行总结分析，根据需要对应急预案进行修订，使得相关人员了解应急流程和自己的责任，在安全事件发生时，能有条不紊开展工作，最大</w:t>
      </w:r>
      <w:r>
        <w:rPr>
          <w:rFonts w:hint="eastAsia" w:ascii="宋体" w:hAnsi="宋体" w:eastAsia="宋体" w:cs="宋体"/>
          <w:b w:val="0"/>
          <w:bCs w:val="0"/>
          <w:sz w:val="24"/>
          <w:szCs w:val="24"/>
          <w:highlight w:val="none"/>
          <w:lang w:eastAsia="zh-CN"/>
        </w:rPr>
        <w:t>程度</w:t>
      </w:r>
      <w:r>
        <w:rPr>
          <w:rFonts w:hint="eastAsia" w:ascii="宋体" w:hAnsi="宋体" w:eastAsia="宋体" w:cs="宋体"/>
          <w:b w:val="0"/>
          <w:bCs w:val="0"/>
          <w:sz w:val="24"/>
          <w:szCs w:val="24"/>
          <w:highlight w:val="none"/>
        </w:rPr>
        <w:t>降低安全事件带来的负面影响和损失。</w:t>
      </w:r>
    </w:p>
    <w:p w14:paraId="14ABFA48">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38" w:name="_Toc18427"/>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服务频率</w:t>
      </w:r>
      <w:bookmarkEnd w:id="38"/>
    </w:p>
    <w:p w14:paraId="5049473C">
      <w:pPr>
        <w:spacing w:line="560" w:lineRule="exact"/>
        <w:ind w:lef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每年至少提供一次服务，并根据用户业务要求，增加相关服务。</w:t>
      </w:r>
    </w:p>
    <w:p w14:paraId="6418D58F">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39" w:name="_Toc17267"/>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服务范围</w:t>
      </w:r>
      <w:bookmarkEnd w:id="39"/>
    </w:p>
    <w:p w14:paraId="04DB8B0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管委会机关、北京站地区、北京西站地区、北京南站地区、北京北站地区、清河站地区、朝阳站地区、丰台站地区、</w:t>
      </w:r>
      <w:r>
        <w:rPr>
          <w:rFonts w:hint="eastAsia" w:ascii="宋体" w:hAnsi="宋体" w:eastAsia="宋体" w:cs="宋体"/>
          <w:sz w:val="24"/>
          <w:szCs w:val="24"/>
          <w:highlight w:val="none"/>
          <w:lang w:val="en-US" w:eastAsia="zh-CN"/>
        </w:rPr>
        <w:t>城市副中心站地区、北京首都国际机场办公区、北京大兴国际机场办公区、</w:t>
      </w:r>
      <w:r>
        <w:rPr>
          <w:rFonts w:hint="eastAsia" w:ascii="宋体" w:hAnsi="宋体" w:eastAsia="宋体" w:cs="宋体"/>
          <w:sz w:val="24"/>
          <w:szCs w:val="24"/>
          <w:highlight w:val="none"/>
        </w:rPr>
        <w:t>城管分局机关等。</w:t>
      </w:r>
    </w:p>
    <w:p w14:paraId="6CA0536E">
      <w:pPr>
        <w:keepNext w:val="0"/>
        <w:keepLines w:val="0"/>
        <w:spacing w:before="0" w:after="0" w:line="560" w:lineRule="exact"/>
        <w:ind w:firstLine="480" w:firstLineChars="200"/>
        <w:outlineLvl w:val="1"/>
        <w:rPr>
          <w:rFonts w:hint="eastAsia" w:ascii="宋体" w:hAnsi="宋体" w:eastAsia="宋体" w:cs="宋体"/>
          <w:b/>
          <w:bCs/>
          <w:sz w:val="24"/>
          <w:szCs w:val="24"/>
          <w:highlight w:val="none"/>
        </w:rPr>
      </w:pPr>
      <w:bookmarkStart w:id="40" w:name="_Toc5300"/>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服务成果</w:t>
      </w:r>
      <w:bookmarkEnd w:id="40"/>
    </w:p>
    <w:p w14:paraId="60F4D7E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提交《应急演练报告》和《应急演练方案》。</w:t>
      </w:r>
    </w:p>
    <w:p w14:paraId="255FA59F">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提交时间：按照采购人要求完成应急演练后提交报告</w:t>
      </w:r>
      <w:r>
        <w:rPr>
          <w:rFonts w:hint="eastAsia" w:ascii="宋体" w:hAnsi="宋体" w:eastAsia="宋体" w:cs="宋体"/>
          <w:sz w:val="24"/>
          <w:szCs w:val="24"/>
          <w:highlight w:val="none"/>
          <w:lang w:val="en-US" w:eastAsia="zh-CN"/>
        </w:rPr>
        <w:t xml:space="preserve">   </w:t>
      </w:r>
    </w:p>
    <w:p w14:paraId="07E501A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份数：管委会机关及各站区办、城管分局机关各一份、提交形式：电子版。</w:t>
      </w:r>
    </w:p>
    <w:p w14:paraId="53E0A4D2">
      <w:pPr>
        <w:keepNext w:val="0"/>
        <w:keepLines w:val="0"/>
        <w:spacing w:before="0" w:after="0" w:line="560" w:lineRule="exact"/>
        <w:ind w:left="0" w:leftChars="0" w:firstLine="0" w:firstLineChars="0"/>
        <w:outlineLvl w:val="0"/>
        <w:rPr>
          <w:rFonts w:hint="eastAsia" w:ascii="宋体" w:hAnsi="宋体" w:eastAsia="宋体" w:cs="宋体"/>
          <w:b/>
          <w:bCs/>
          <w:sz w:val="24"/>
          <w:szCs w:val="24"/>
          <w:highlight w:val="none"/>
        </w:rPr>
      </w:pPr>
      <w:bookmarkStart w:id="41" w:name="_Toc14181"/>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应急响应</w:t>
      </w:r>
      <w:bookmarkEnd w:id="41"/>
    </w:p>
    <w:p w14:paraId="46AFB2A8">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42" w:name="_Toc10153"/>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服务内容</w:t>
      </w:r>
      <w:bookmarkEnd w:id="42"/>
    </w:p>
    <w:p w14:paraId="3E6712D0">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在服务期间，提供7*24小时应急响应服务，针对用户发起的应急需求，能够快速响应。在信息系统发生安全事件时及时响应，执行应急响应流程，应通过专家级技术支持和快速响应，及时抑制和消除信息系统安全事件，减少损失和负面影响，提高信息系统业务安全性、连续性。</w:t>
      </w:r>
    </w:p>
    <w:p w14:paraId="4F2CD08F">
      <w:pPr>
        <w:spacing w:line="5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紧急安全事故包括：大规模</w:t>
      </w:r>
      <w:r>
        <w:rPr>
          <w:rFonts w:hint="eastAsia" w:ascii="宋体" w:hAnsi="宋体" w:eastAsia="宋体" w:cs="宋体"/>
          <w:b w:val="0"/>
          <w:bCs w:val="0"/>
          <w:sz w:val="24"/>
          <w:szCs w:val="24"/>
          <w:highlight w:val="none"/>
          <w:lang w:eastAsia="zh-CN"/>
        </w:rPr>
        <w:t>病毒暴发</w:t>
      </w:r>
      <w:r>
        <w:rPr>
          <w:rFonts w:hint="eastAsia" w:ascii="宋体" w:hAnsi="宋体" w:eastAsia="宋体" w:cs="宋体"/>
          <w:b w:val="0"/>
          <w:bCs w:val="0"/>
          <w:sz w:val="24"/>
          <w:szCs w:val="24"/>
          <w:highlight w:val="none"/>
        </w:rPr>
        <w:t>、网络入侵事件、拒绝服务攻击、主机或网络异常事件等。在发生安全事件时按照安全事件的等级进行处理，并在事后进一步分析原因，提供详细的事件响应报告。</w:t>
      </w:r>
    </w:p>
    <w:p w14:paraId="5451BEDA">
      <w:pPr>
        <w:spacing w:line="56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根据用户需求，提供网络安全咨询和网络安全培训。</w:t>
      </w:r>
    </w:p>
    <w:p w14:paraId="35798141">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43" w:name="_Toc15049"/>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服务频率</w:t>
      </w:r>
      <w:bookmarkEnd w:id="43"/>
    </w:p>
    <w:p w14:paraId="5E9B82D6">
      <w:pPr>
        <w:spacing w:line="560" w:lineRule="exact"/>
        <w:ind w:lef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本项服务在服务期内按需提供。</w:t>
      </w:r>
    </w:p>
    <w:p w14:paraId="122FB150">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44" w:name="_Toc20179"/>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服务范围</w:t>
      </w:r>
      <w:bookmarkEnd w:id="44"/>
    </w:p>
    <w:p w14:paraId="5C5CA60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管委会机关、北京站地区、北京西站地区、北京南站地区、北京北站地区、清河站地区、朝阳站地区、丰台站地区、</w:t>
      </w:r>
      <w:r>
        <w:rPr>
          <w:rFonts w:hint="eastAsia" w:ascii="宋体" w:hAnsi="宋体" w:eastAsia="宋体" w:cs="宋体"/>
          <w:sz w:val="24"/>
          <w:szCs w:val="24"/>
          <w:highlight w:val="none"/>
          <w:lang w:val="en-US" w:eastAsia="zh-CN"/>
        </w:rPr>
        <w:t>城市副中心站地区、北京首都国际机场办公区、北京大兴国际机场办公区、</w:t>
      </w:r>
      <w:r>
        <w:rPr>
          <w:rFonts w:hint="eastAsia" w:ascii="宋体" w:hAnsi="宋体" w:eastAsia="宋体" w:cs="宋体"/>
          <w:sz w:val="24"/>
          <w:szCs w:val="24"/>
          <w:highlight w:val="none"/>
        </w:rPr>
        <w:t>城管分局机关等。</w:t>
      </w:r>
    </w:p>
    <w:p w14:paraId="20B90E82">
      <w:pPr>
        <w:keepNext w:val="0"/>
        <w:keepLines w:val="0"/>
        <w:spacing w:before="0" w:after="0" w:line="560" w:lineRule="exact"/>
        <w:ind w:firstLine="480" w:firstLineChars="200"/>
        <w:outlineLvl w:val="1"/>
        <w:rPr>
          <w:rFonts w:hint="eastAsia" w:ascii="宋体" w:hAnsi="宋体" w:eastAsia="宋体" w:cs="宋体"/>
          <w:b w:val="0"/>
          <w:bCs w:val="0"/>
          <w:sz w:val="24"/>
          <w:szCs w:val="24"/>
          <w:highlight w:val="none"/>
        </w:rPr>
      </w:pPr>
      <w:bookmarkStart w:id="45" w:name="_Toc32487"/>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服务成果</w:t>
      </w:r>
      <w:bookmarkEnd w:id="45"/>
    </w:p>
    <w:p w14:paraId="643B370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提交《安全事件应急响应报告》。</w:t>
      </w:r>
    </w:p>
    <w:p w14:paraId="2A70EB6D">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提交时间：按照采购人要求完成应急响应后提交报告</w:t>
      </w:r>
    </w:p>
    <w:p w14:paraId="4E31B68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t>份数：管委会机关及各站区办、城管分局机关各一份、提交形式：电子版。</w:t>
      </w:r>
    </w:p>
    <w:p w14:paraId="59F7C259">
      <w:pPr>
        <w:keepNext w:val="0"/>
        <w:keepLines w:val="0"/>
        <w:spacing w:before="0" w:after="0" w:line="560" w:lineRule="exact"/>
        <w:ind w:left="0" w:leftChars="0" w:firstLine="0" w:firstLineChars="0"/>
        <w:outlineLvl w:val="0"/>
        <w:rPr>
          <w:rFonts w:hint="eastAsia" w:ascii="宋体" w:hAnsi="宋体" w:eastAsia="宋体" w:cs="宋体"/>
          <w:b/>
          <w:bCs/>
          <w:sz w:val="24"/>
          <w:szCs w:val="24"/>
          <w:highlight w:val="none"/>
        </w:rPr>
      </w:pPr>
      <w:bookmarkStart w:id="46" w:name="_Toc27848"/>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数据安全检查</w:t>
      </w:r>
      <w:bookmarkEnd w:id="46"/>
    </w:p>
    <w:p w14:paraId="2C43EA4D">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根据管委会需求开展数据安全检查整改工作</w:t>
      </w:r>
      <w:r>
        <w:rPr>
          <w:rFonts w:hint="eastAsia" w:ascii="宋体" w:hAnsi="宋体" w:eastAsia="宋体" w:cs="宋体"/>
          <w:sz w:val="24"/>
          <w:szCs w:val="24"/>
          <w:highlight w:val="none"/>
          <w:lang w:eastAsia="zh-CN"/>
        </w:rPr>
        <w:t>。</w:t>
      </w:r>
    </w:p>
    <w:p w14:paraId="77A3F53B">
      <w:pPr>
        <w:pStyle w:val="13"/>
        <w:rPr>
          <w:rFonts w:hint="eastAsia" w:ascii="宋体" w:hAnsi="宋体" w:eastAsia="宋体" w:cs="宋体"/>
          <w:lang w:eastAsia="zh-CN"/>
        </w:rPr>
      </w:pPr>
    </w:p>
    <w:p w14:paraId="238D89BD">
      <w:pPr>
        <w:spacing w:after="0"/>
        <w:ind w:left="0" w:leftChars="0" w:firstLine="0" w:firstLineChars="0"/>
        <w:outlineLvl w:val="0"/>
        <w:rPr>
          <w:rFonts w:hint="eastAsia" w:ascii="宋体" w:hAnsi="宋体" w:eastAsia="宋体" w:cs="宋体"/>
          <w:b/>
          <w:bCs/>
          <w:sz w:val="24"/>
          <w:szCs w:val="24"/>
          <w:highlight w:val="none"/>
          <w:lang w:val="en-US" w:eastAsia="zh-CN"/>
        </w:rPr>
      </w:pPr>
      <w:bookmarkStart w:id="47" w:name="_Toc8381"/>
      <w:r>
        <w:rPr>
          <w:rFonts w:hint="eastAsia" w:ascii="宋体" w:hAnsi="宋体" w:eastAsia="宋体" w:cs="宋体"/>
          <w:b/>
          <w:bCs/>
          <w:sz w:val="24"/>
          <w:szCs w:val="24"/>
          <w:highlight w:val="none"/>
          <w:lang w:val="en-US" w:eastAsia="zh-CN"/>
        </w:rPr>
        <w:t>（九）特征库升级服务</w:t>
      </w:r>
      <w:bookmarkEnd w:id="47"/>
    </w:p>
    <w:p w14:paraId="435AC9D2">
      <w:pPr>
        <w:keepNext w:val="0"/>
        <w:keepLines w:val="0"/>
        <w:pageBreakBefore w:val="0"/>
        <w:widowControl w:val="0"/>
        <w:numPr>
          <w:ilvl w:val="0"/>
          <w:numId w:val="0"/>
        </w:numPr>
        <w:kinsoku/>
        <w:wordWrap/>
        <w:overflowPunct/>
        <w:topLinePunct w:val="0"/>
        <w:autoSpaceDE/>
        <w:autoSpaceDN/>
        <w:bidi w:val="0"/>
        <w:spacing w:line="560" w:lineRule="exact"/>
        <w:ind w:leftChars="0"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负责提供重点站区天融信入侵防御TopIDP3000安全设备特征库升级服务，</w:t>
      </w:r>
      <w:r>
        <w:rPr>
          <w:rFonts w:hint="eastAsia" w:ascii="宋体" w:hAnsi="宋体" w:eastAsia="宋体" w:cs="宋体"/>
          <w:sz w:val="24"/>
          <w:szCs w:val="24"/>
          <w:highlight w:val="none"/>
          <w:lang w:val="en-US" w:eastAsia="zh-CN"/>
        </w:rPr>
        <w:t>绿盟入侵防御NIPSNX3</w:t>
      </w:r>
      <w:r>
        <w:rPr>
          <w:rFonts w:hint="eastAsia" w:ascii="宋体" w:hAnsi="宋体" w:eastAsia="宋体" w:cs="宋体"/>
          <w:sz w:val="24"/>
          <w:szCs w:val="24"/>
          <w:highlight w:val="none"/>
        </w:rPr>
        <w:t>安全设备特征库升级服务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安恒入侵防御DAS-IPS490</w:t>
      </w:r>
      <w:r>
        <w:rPr>
          <w:rFonts w:hint="eastAsia" w:ascii="宋体" w:hAnsi="宋体" w:eastAsia="宋体" w:cs="宋体"/>
          <w:sz w:val="24"/>
          <w:szCs w:val="24"/>
          <w:highlight w:val="none"/>
        </w:rPr>
        <w:t>安全设备特征库升级服务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负责维护</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绿盟日志审计HD2000和冠群防病毒网关KSG500等设备平稳运行。在服务期内如设备损坏，为不影响业务系统正常运行，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应先进行维修并提供可替代设备保障</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工作正常运行，直至</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新设备到场。</w:t>
      </w:r>
    </w:p>
    <w:p w14:paraId="1E6DB21F">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服务要求</w:t>
      </w:r>
    </w:p>
    <w:p w14:paraId="417969AE">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提供日常服务：5工作日×8小时∕工作日技术支持服务。</w:t>
      </w:r>
    </w:p>
    <w:p w14:paraId="5C7868ED">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lang w:val="en-US" w:eastAsia="zh-CN"/>
        </w:rPr>
        <w:t>特殊时期服务</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重点时期全力保障，包括春运、暑运、两会、元旦、清明节、劳动节、中秋节、国庆节等节假日或重要会议期间等。</w:t>
      </w:r>
    </w:p>
    <w:p w14:paraId="1963BC4E">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lang w:val="en-US" w:eastAsia="zh-CN"/>
        </w:rPr>
        <w:t>紧急响应服务</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具备提供7x24小时应急响应服务能力，针对设备出现的突发故障或问题，在1小时内给予响应并尽快进行解决。</w:t>
      </w:r>
    </w:p>
    <w:p w14:paraId="4A6D5915">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lang w:val="en-US" w:eastAsia="zh-CN"/>
        </w:rPr>
        <w:t>二线支持服务</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二线技术专家支持，通过电话、邮件、Web等方式进行远程支持。</w:t>
      </w:r>
    </w:p>
    <w:p w14:paraId="4BE95BF7">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lang w:val="en-US" w:eastAsia="zh-CN"/>
        </w:rPr>
        <w:t>现场服务：应</w:t>
      </w:r>
      <w:r>
        <w:rPr>
          <w:rFonts w:hint="eastAsia" w:ascii="宋体" w:hAnsi="宋体" w:eastAsia="宋体" w:cs="宋体"/>
          <w:sz w:val="24"/>
          <w:szCs w:val="24"/>
          <w:lang w:val="en-US" w:eastAsia="zh-CN"/>
        </w:rPr>
        <w:t>采购人</w:t>
      </w:r>
      <w:r>
        <w:rPr>
          <w:rFonts w:hint="eastAsia" w:ascii="宋体" w:hAnsi="宋体" w:eastAsia="宋体" w:cs="宋体"/>
          <w:sz w:val="24"/>
          <w:szCs w:val="24"/>
          <w:lang w:val="en-US" w:eastAsia="zh-CN"/>
        </w:rPr>
        <w:t>要求，</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zh-CN"/>
        </w:rPr>
        <w:t>应及时派相关人员到现场，解决与安全运维工作有关的问题。包括但不限于沟通、访谈、技术调查、讨论、常用办公软件的培训等。</w:t>
      </w:r>
    </w:p>
    <w:p w14:paraId="7C6994F2">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lang w:val="en-US" w:eastAsia="zh-CN"/>
        </w:rPr>
        <w:t>远程服务：包括但不限于文档管理、资料分析、数据分析、周报告编制等。</w:t>
      </w:r>
    </w:p>
    <w:p w14:paraId="0BE9DA30">
      <w:pPr>
        <w:keepNext w:val="0"/>
        <w:keepLines w:val="0"/>
        <w:pageBreakBefore w:val="0"/>
        <w:widowControl w:val="0"/>
        <w:numPr>
          <w:ilvl w:val="0"/>
          <w:numId w:val="3"/>
        </w:numPr>
        <w:kinsoku/>
        <w:wordWrap/>
        <w:overflowPunct/>
        <w:topLinePunct w:val="0"/>
        <w:autoSpaceDE/>
        <w:autoSpaceDN/>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运维人员要求：</w:t>
      </w:r>
    </w:p>
    <w:p w14:paraId="6F1E85C1">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项目经理：须具备5年及以上网络安全工作经验；具有信息系统项目管理师（高级）、系统规划与管理师（高级）、中级职称、信息安全工程师（中级）、CISP</w:t>
      </w:r>
      <w:r>
        <w:rPr>
          <w:rFonts w:hint="eastAsia" w:ascii="宋体" w:hAnsi="宋体" w:eastAsia="宋体" w:cs="宋体"/>
          <w:sz w:val="24"/>
          <w:szCs w:val="24"/>
          <w:lang w:val="en-US" w:eastAsia="zh-CN"/>
        </w:rPr>
        <w:t>证书</w:t>
      </w:r>
      <w:r>
        <w:rPr>
          <w:rFonts w:hint="eastAsia" w:ascii="宋体" w:hAnsi="宋体" w:eastAsia="宋体" w:cs="宋体"/>
          <w:sz w:val="24"/>
          <w:szCs w:val="24"/>
          <w:lang w:val="en-US" w:eastAsia="zh-CN"/>
        </w:rPr>
        <w:t>。</w:t>
      </w:r>
    </w:p>
    <w:p w14:paraId="6D79ED7F">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项目团队人员：须具备3年以上网络安全工作经验；具有</w:t>
      </w:r>
      <w:r>
        <w:rPr>
          <w:rFonts w:hint="eastAsia" w:ascii="宋体" w:hAnsi="宋体" w:eastAsia="宋体" w:cs="宋体"/>
          <w:color w:val="000000"/>
          <w:sz w:val="24"/>
          <w:szCs w:val="24"/>
        </w:rPr>
        <w:t>CISAW</w:t>
      </w:r>
    </w:p>
    <w:p w14:paraId="1595826A">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安全运维、风险管理、应急服务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相关方向</w:t>
      </w:r>
      <w:r>
        <w:rPr>
          <w:rFonts w:hint="eastAsia" w:ascii="宋体" w:hAnsi="宋体" w:eastAsia="宋体" w:cs="宋体"/>
          <w:color w:val="000000"/>
          <w:sz w:val="24"/>
          <w:szCs w:val="24"/>
        </w:rPr>
        <w:t>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CISAW-CCRC数据安全官证书</w:t>
      </w:r>
      <w:r>
        <w:rPr>
          <w:rFonts w:hint="eastAsia" w:ascii="宋体" w:hAnsi="宋体" w:eastAsia="宋体" w:cs="宋体"/>
          <w:sz w:val="24"/>
          <w:szCs w:val="24"/>
          <w:lang w:val="en-US" w:eastAsia="zh-CN"/>
        </w:rPr>
        <w:t>。</w:t>
      </w:r>
      <w:bookmarkStart w:id="48" w:name="_GoBack"/>
      <w:bookmarkEnd w:id="48"/>
    </w:p>
    <w:p w14:paraId="6F7B1782">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如果项目人员配置，无法完成站区工作实际需要，需增加相应运维人员。如果配置人员无法满足</w:t>
      </w:r>
      <w:r>
        <w:rPr>
          <w:rFonts w:hint="eastAsia" w:ascii="宋体" w:hAnsi="宋体" w:eastAsia="宋体" w:cs="宋体"/>
          <w:sz w:val="24"/>
          <w:szCs w:val="24"/>
          <w:lang w:val="en-US" w:eastAsia="zh-CN"/>
        </w:rPr>
        <w:t>采购人</w:t>
      </w:r>
      <w:r>
        <w:rPr>
          <w:rFonts w:hint="eastAsia" w:ascii="宋体" w:hAnsi="宋体" w:eastAsia="宋体" w:cs="宋体"/>
          <w:sz w:val="24"/>
          <w:szCs w:val="24"/>
          <w:lang w:val="en-US" w:eastAsia="zh-CN"/>
        </w:rPr>
        <w:t>服务要求，需进行人员更换。</w:t>
      </w:r>
    </w:p>
    <w:p w14:paraId="089CEB1A">
      <w:pPr>
        <w:pStyle w:val="13"/>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运维服务保障队伍人员稳定、形象气质较好，并具有较强的技术保障实力，遇到突发情况时能够及时解决问题；服务团队有明确分工和侧重点，能解决各类安全问题。</w:t>
      </w:r>
    </w:p>
    <w:p w14:paraId="45DDAF80">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服务期限</w:t>
      </w:r>
    </w:p>
    <w:p w14:paraId="58C2221C">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运维服务期限：2026年1月1日至2026年12月31日。</w:t>
      </w:r>
    </w:p>
    <w:p w14:paraId="4B73B0EA">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付款方式</w:t>
      </w:r>
    </w:p>
    <w:p w14:paraId="33FBF57A">
      <w:pPr>
        <w:pStyle w:val="13"/>
        <w:keepNext w:val="0"/>
        <w:keepLines w:val="0"/>
        <w:pageBreakBefore w:val="0"/>
        <w:widowControl w:val="0"/>
        <w:numPr>
          <w:ilvl w:val="0"/>
          <w:numId w:val="4"/>
        </w:numPr>
        <w:kinsoku/>
        <w:wordWrap/>
        <w:overflowPunct/>
        <w:topLinePunct w:val="0"/>
        <w:autoSpaceDE/>
        <w:autoSpaceDN/>
        <w:bidi w:val="0"/>
        <w:snapToGrid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服务费用包括供应商人员工资（包括加班费、值班费等）、工具、交通费、食宿费、防疫物资等全部款项，除此之外采购人无需支付供应商其他任何费用。</w:t>
      </w:r>
    </w:p>
    <w:p w14:paraId="3F1D3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44"/>
          <w:sz w:val="24"/>
          <w:szCs w:val="24"/>
          <w:lang w:val="en-US" w:eastAsia="zh-CN"/>
        </w:rPr>
      </w:pPr>
      <w:r>
        <w:rPr>
          <w:rFonts w:hint="eastAsia" w:ascii="宋体" w:hAnsi="宋体" w:eastAsia="宋体" w:cs="宋体"/>
          <w:b w:val="0"/>
          <w:bCs w:val="0"/>
          <w:sz w:val="24"/>
          <w:szCs w:val="24"/>
          <w:lang w:val="en-US" w:eastAsia="zh-CN"/>
        </w:rPr>
        <w:t>（2）具体支付方式按照合同执行。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2564D"/>
    <w:multiLevelType w:val="singleLevel"/>
    <w:tmpl w:val="8F62564D"/>
    <w:lvl w:ilvl="0" w:tentative="0">
      <w:start w:val="1"/>
      <w:numFmt w:val="chineseCounting"/>
      <w:suff w:val="nothing"/>
      <w:lvlText w:val="%1、"/>
      <w:lvlJc w:val="left"/>
      <w:rPr>
        <w:rFonts w:hint="eastAsia"/>
      </w:rPr>
    </w:lvl>
  </w:abstractNum>
  <w:abstractNum w:abstractNumId="1">
    <w:nsid w:val="34618688"/>
    <w:multiLevelType w:val="singleLevel"/>
    <w:tmpl w:val="34618688"/>
    <w:lvl w:ilvl="0" w:tentative="0">
      <w:start w:val="1"/>
      <w:numFmt w:val="decimal"/>
      <w:suff w:val="nothing"/>
      <w:lvlText w:val="（%1）"/>
      <w:lvlJc w:val="left"/>
    </w:lvl>
  </w:abstractNum>
  <w:abstractNum w:abstractNumId="2">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3">
    <w:nsid w:val="6EA4650A"/>
    <w:multiLevelType w:val="singleLevel"/>
    <w:tmpl w:val="6EA4650A"/>
    <w:lvl w:ilvl="0" w:tentative="0">
      <w:start w:val="1"/>
      <w:numFmt w:val="decimal"/>
      <w:lvlText w:val="%1."/>
      <w:lvlJc w:val="left"/>
      <w:pPr>
        <w:tabs>
          <w:tab w:val="left" w:pos="312"/>
        </w:tabs>
      </w:pPr>
      <w:rPr>
        <w:rFonts w:hint="default"/>
        <w:sz w:val="24"/>
        <w:szCs w:val="24"/>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iZDU3ZDRiMDM2MGZlODRjZWJhNTZiNGE1YWE3YmMifQ=="/>
  </w:docVars>
  <w:rsids>
    <w:rsidRoot w:val="00520E97"/>
    <w:rsid w:val="000E0381"/>
    <w:rsid w:val="00147E89"/>
    <w:rsid w:val="0015496D"/>
    <w:rsid w:val="001B10D6"/>
    <w:rsid w:val="00211A42"/>
    <w:rsid w:val="00286DDD"/>
    <w:rsid w:val="002B303F"/>
    <w:rsid w:val="002B394E"/>
    <w:rsid w:val="002C19BF"/>
    <w:rsid w:val="002D57FA"/>
    <w:rsid w:val="003261C0"/>
    <w:rsid w:val="0036647A"/>
    <w:rsid w:val="003764BA"/>
    <w:rsid w:val="00386B7C"/>
    <w:rsid w:val="003A6E74"/>
    <w:rsid w:val="003F6334"/>
    <w:rsid w:val="00417550"/>
    <w:rsid w:val="004423E9"/>
    <w:rsid w:val="004817F5"/>
    <w:rsid w:val="00484454"/>
    <w:rsid w:val="004A46FA"/>
    <w:rsid w:val="004C7AF9"/>
    <w:rsid w:val="004E42E7"/>
    <w:rsid w:val="004E5883"/>
    <w:rsid w:val="004F0279"/>
    <w:rsid w:val="004F10E8"/>
    <w:rsid w:val="00520E97"/>
    <w:rsid w:val="00541236"/>
    <w:rsid w:val="005510D6"/>
    <w:rsid w:val="00552E5E"/>
    <w:rsid w:val="00595A43"/>
    <w:rsid w:val="005B5ABA"/>
    <w:rsid w:val="005D029C"/>
    <w:rsid w:val="005D4865"/>
    <w:rsid w:val="005F0D6F"/>
    <w:rsid w:val="005F23EF"/>
    <w:rsid w:val="0063480F"/>
    <w:rsid w:val="00635AA7"/>
    <w:rsid w:val="00654513"/>
    <w:rsid w:val="00695B94"/>
    <w:rsid w:val="006C353D"/>
    <w:rsid w:val="006C43C6"/>
    <w:rsid w:val="00701AE1"/>
    <w:rsid w:val="00795FAF"/>
    <w:rsid w:val="007C6F95"/>
    <w:rsid w:val="007C7F88"/>
    <w:rsid w:val="0080584D"/>
    <w:rsid w:val="0081212E"/>
    <w:rsid w:val="00842876"/>
    <w:rsid w:val="00846892"/>
    <w:rsid w:val="00867FFD"/>
    <w:rsid w:val="008914ED"/>
    <w:rsid w:val="008914F3"/>
    <w:rsid w:val="0090278A"/>
    <w:rsid w:val="00907167"/>
    <w:rsid w:val="00925CFB"/>
    <w:rsid w:val="009312AA"/>
    <w:rsid w:val="00942D2E"/>
    <w:rsid w:val="00990002"/>
    <w:rsid w:val="009A4BF0"/>
    <w:rsid w:val="00A376F4"/>
    <w:rsid w:val="00A748B8"/>
    <w:rsid w:val="00AF252A"/>
    <w:rsid w:val="00B4175D"/>
    <w:rsid w:val="00B66B3D"/>
    <w:rsid w:val="00BB1F96"/>
    <w:rsid w:val="00BF4C2C"/>
    <w:rsid w:val="00C2385F"/>
    <w:rsid w:val="00C60111"/>
    <w:rsid w:val="00C97203"/>
    <w:rsid w:val="00CC55CF"/>
    <w:rsid w:val="00D03141"/>
    <w:rsid w:val="00D11389"/>
    <w:rsid w:val="00D32460"/>
    <w:rsid w:val="00D455AA"/>
    <w:rsid w:val="00D50A2D"/>
    <w:rsid w:val="00D61816"/>
    <w:rsid w:val="00D61FF2"/>
    <w:rsid w:val="00D62385"/>
    <w:rsid w:val="00D93348"/>
    <w:rsid w:val="00DB3EC1"/>
    <w:rsid w:val="00DD318F"/>
    <w:rsid w:val="00DE0EAF"/>
    <w:rsid w:val="00E71536"/>
    <w:rsid w:val="00EA5DF2"/>
    <w:rsid w:val="00EC163F"/>
    <w:rsid w:val="00ED0588"/>
    <w:rsid w:val="00ED24AF"/>
    <w:rsid w:val="00EF5B38"/>
    <w:rsid w:val="00F6103C"/>
    <w:rsid w:val="00FC36DF"/>
    <w:rsid w:val="00FC6773"/>
    <w:rsid w:val="00FE0E8A"/>
    <w:rsid w:val="00FE6B05"/>
    <w:rsid w:val="00FF6F46"/>
    <w:rsid w:val="02297BE6"/>
    <w:rsid w:val="0305336A"/>
    <w:rsid w:val="042608F2"/>
    <w:rsid w:val="043C134F"/>
    <w:rsid w:val="0490190F"/>
    <w:rsid w:val="04F62D89"/>
    <w:rsid w:val="0566751D"/>
    <w:rsid w:val="05FD2B10"/>
    <w:rsid w:val="07A83AD6"/>
    <w:rsid w:val="07CD1E7C"/>
    <w:rsid w:val="08EE4992"/>
    <w:rsid w:val="08FB30C1"/>
    <w:rsid w:val="093920B1"/>
    <w:rsid w:val="09E93FA5"/>
    <w:rsid w:val="09EE2822"/>
    <w:rsid w:val="0AFB3396"/>
    <w:rsid w:val="0B13539B"/>
    <w:rsid w:val="0B24315C"/>
    <w:rsid w:val="0B4B1C27"/>
    <w:rsid w:val="0D9F45DE"/>
    <w:rsid w:val="0E1C10D1"/>
    <w:rsid w:val="0E6A782F"/>
    <w:rsid w:val="0EB21FBD"/>
    <w:rsid w:val="0F956437"/>
    <w:rsid w:val="0FC30926"/>
    <w:rsid w:val="0FF07438"/>
    <w:rsid w:val="102A2753"/>
    <w:rsid w:val="1102547E"/>
    <w:rsid w:val="11F76764"/>
    <w:rsid w:val="13DD188A"/>
    <w:rsid w:val="13E56991"/>
    <w:rsid w:val="14186D67"/>
    <w:rsid w:val="142D2812"/>
    <w:rsid w:val="145E6E6F"/>
    <w:rsid w:val="152B6F63"/>
    <w:rsid w:val="15710EAB"/>
    <w:rsid w:val="159D2FDE"/>
    <w:rsid w:val="1658458D"/>
    <w:rsid w:val="17013AE2"/>
    <w:rsid w:val="17207970"/>
    <w:rsid w:val="177666A9"/>
    <w:rsid w:val="17AE5249"/>
    <w:rsid w:val="17D86F39"/>
    <w:rsid w:val="1803076B"/>
    <w:rsid w:val="18C63235"/>
    <w:rsid w:val="196C776F"/>
    <w:rsid w:val="19785E3F"/>
    <w:rsid w:val="1983388C"/>
    <w:rsid w:val="19F05C83"/>
    <w:rsid w:val="1AC23018"/>
    <w:rsid w:val="1AC437A4"/>
    <w:rsid w:val="1ADA6B24"/>
    <w:rsid w:val="1B1F09DB"/>
    <w:rsid w:val="1C0D4CD7"/>
    <w:rsid w:val="1C13417D"/>
    <w:rsid w:val="1C8B3935"/>
    <w:rsid w:val="1D230C56"/>
    <w:rsid w:val="1D515A43"/>
    <w:rsid w:val="1DAD10DC"/>
    <w:rsid w:val="1DE62D5A"/>
    <w:rsid w:val="1E5A19E3"/>
    <w:rsid w:val="1E9B2A6E"/>
    <w:rsid w:val="1EE6018D"/>
    <w:rsid w:val="1F374545"/>
    <w:rsid w:val="1F53564D"/>
    <w:rsid w:val="201A3F23"/>
    <w:rsid w:val="203527EC"/>
    <w:rsid w:val="20A83220"/>
    <w:rsid w:val="21535F4C"/>
    <w:rsid w:val="21A70497"/>
    <w:rsid w:val="226513C9"/>
    <w:rsid w:val="23287787"/>
    <w:rsid w:val="23614286"/>
    <w:rsid w:val="23616767"/>
    <w:rsid w:val="23C07B14"/>
    <w:rsid w:val="241412F8"/>
    <w:rsid w:val="24C11F9C"/>
    <w:rsid w:val="24DD6DCC"/>
    <w:rsid w:val="257F6C45"/>
    <w:rsid w:val="25C3724F"/>
    <w:rsid w:val="25F51927"/>
    <w:rsid w:val="26C57ECF"/>
    <w:rsid w:val="26E26B91"/>
    <w:rsid w:val="27007912"/>
    <w:rsid w:val="284D6B87"/>
    <w:rsid w:val="28D64DCE"/>
    <w:rsid w:val="299E3412"/>
    <w:rsid w:val="29CC17B4"/>
    <w:rsid w:val="2A5E1D27"/>
    <w:rsid w:val="2A756869"/>
    <w:rsid w:val="2B011CF0"/>
    <w:rsid w:val="2BB00137"/>
    <w:rsid w:val="2BE21CDC"/>
    <w:rsid w:val="2D917516"/>
    <w:rsid w:val="2E474078"/>
    <w:rsid w:val="2E9E25BD"/>
    <w:rsid w:val="2ED27DE6"/>
    <w:rsid w:val="2F5527C5"/>
    <w:rsid w:val="2FBB2F70"/>
    <w:rsid w:val="3047426A"/>
    <w:rsid w:val="30CE0A81"/>
    <w:rsid w:val="321E0BC9"/>
    <w:rsid w:val="33457039"/>
    <w:rsid w:val="33B57CD6"/>
    <w:rsid w:val="33FC76B3"/>
    <w:rsid w:val="346906DB"/>
    <w:rsid w:val="34DE5E29"/>
    <w:rsid w:val="36186CF3"/>
    <w:rsid w:val="36B50719"/>
    <w:rsid w:val="36EB75BC"/>
    <w:rsid w:val="37106F10"/>
    <w:rsid w:val="37584D1F"/>
    <w:rsid w:val="3768578B"/>
    <w:rsid w:val="37856C5C"/>
    <w:rsid w:val="37BE35FD"/>
    <w:rsid w:val="38034744"/>
    <w:rsid w:val="381454AB"/>
    <w:rsid w:val="384653A1"/>
    <w:rsid w:val="384A5821"/>
    <w:rsid w:val="397321C6"/>
    <w:rsid w:val="39D65BFA"/>
    <w:rsid w:val="3AAB3FD3"/>
    <w:rsid w:val="3ADA6C48"/>
    <w:rsid w:val="3B1B2B15"/>
    <w:rsid w:val="3B855DC8"/>
    <w:rsid w:val="3CD92605"/>
    <w:rsid w:val="3D0D4B0D"/>
    <w:rsid w:val="3D1B504E"/>
    <w:rsid w:val="3D4C01F7"/>
    <w:rsid w:val="3D830958"/>
    <w:rsid w:val="3DB85A64"/>
    <w:rsid w:val="3DF00B18"/>
    <w:rsid w:val="3E5F40AD"/>
    <w:rsid w:val="3F8F3AD1"/>
    <w:rsid w:val="3FA251E6"/>
    <w:rsid w:val="401C13CE"/>
    <w:rsid w:val="40C15F0C"/>
    <w:rsid w:val="41731A1B"/>
    <w:rsid w:val="41A970CC"/>
    <w:rsid w:val="41CE268F"/>
    <w:rsid w:val="41D25C46"/>
    <w:rsid w:val="42154762"/>
    <w:rsid w:val="425A03C6"/>
    <w:rsid w:val="42826238"/>
    <w:rsid w:val="43C77C0E"/>
    <w:rsid w:val="443F7874"/>
    <w:rsid w:val="44692510"/>
    <w:rsid w:val="449A0F4E"/>
    <w:rsid w:val="452B604A"/>
    <w:rsid w:val="452C07F0"/>
    <w:rsid w:val="4537679D"/>
    <w:rsid w:val="45A92F06"/>
    <w:rsid w:val="45F25354"/>
    <w:rsid w:val="465B110E"/>
    <w:rsid w:val="46EA5025"/>
    <w:rsid w:val="478D4316"/>
    <w:rsid w:val="47D56826"/>
    <w:rsid w:val="47FE2202"/>
    <w:rsid w:val="48CE400C"/>
    <w:rsid w:val="48FC21D7"/>
    <w:rsid w:val="49D87DE7"/>
    <w:rsid w:val="49D90544"/>
    <w:rsid w:val="4A0D5D1E"/>
    <w:rsid w:val="4A134927"/>
    <w:rsid w:val="4A38723F"/>
    <w:rsid w:val="4AE44CD1"/>
    <w:rsid w:val="4BA55D28"/>
    <w:rsid w:val="4C1B0BC7"/>
    <w:rsid w:val="4D8409ED"/>
    <w:rsid w:val="4DFD20AB"/>
    <w:rsid w:val="4E035902"/>
    <w:rsid w:val="4E1C0C26"/>
    <w:rsid w:val="4E711B11"/>
    <w:rsid w:val="4EE50468"/>
    <w:rsid w:val="4F575C6B"/>
    <w:rsid w:val="4FA62E9D"/>
    <w:rsid w:val="50942CF5"/>
    <w:rsid w:val="51B55619"/>
    <w:rsid w:val="51C07B1A"/>
    <w:rsid w:val="51E0675B"/>
    <w:rsid w:val="51FF4AE6"/>
    <w:rsid w:val="52592449"/>
    <w:rsid w:val="53B65679"/>
    <w:rsid w:val="540D44AF"/>
    <w:rsid w:val="54F14BBA"/>
    <w:rsid w:val="551D59AF"/>
    <w:rsid w:val="557C5A47"/>
    <w:rsid w:val="558C4C9C"/>
    <w:rsid w:val="563D0D62"/>
    <w:rsid w:val="565C2507"/>
    <w:rsid w:val="56633896"/>
    <w:rsid w:val="56B153BE"/>
    <w:rsid w:val="57572CCF"/>
    <w:rsid w:val="595C703F"/>
    <w:rsid w:val="597C07CB"/>
    <w:rsid w:val="599908A6"/>
    <w:rsid w:val="5A225816"/>
    <w:rsid w:val="5A3966BC"/>
    <w:rsid w:val="5A5B2064"/>
    <w:rsid w:val="5A7B6CD4"/>
    <w:rsid w:val="5AAE70AA"/>
    <w:rsid w:val="5B04316E"/>
    <w:rsid w:val="5B1433B1"/>
    <w:rsid w:val="5BB26726"/>
    <w:rsid w:val="5BB570B2"/>
    <w:rsid w:val="5BD237B0"/>
    <w:rsid w:val="5D327B1E"/>
    <w:rsid w:val="5D8A5BAC"/>
    <w:rsid w:val="5DAB143A"/>
    <w:rsid w:val="5DDB3FA9"/>
    <w:rsid w:val="5EE035AA"/>
    <w:rsid w:val="5F3B0DEA"/>
    <w:rsid w:val="5F805584"/>
    <w:rsid w:val="60795A64"/>
    <w:rsid w:val="61DA46AF"/>
    <w:rsid w:val="62D41252"/>
    <w:rsid w:val="630874F5"/>
    <w:rsid w:val="63443BFB"/>
    <w:rsid w:val="63536A40"/>
    <w:rsid w:val="6394679A"/>
    <w:rsid w:val="63B35731"/>
    <w:rsid w:val="63FF4D7E"/>
    <w:rsid w:val="64545DB4"/>
    <w:rsid w:val="645962D8"/>
    <w:rsid w:val="651A33F4"/>
    <w:rsid w:val="65D538C3"/>
    <w:rsid w:val="65DC194B"/>
    <w:rsid w:val="65E25E59"/>
    <w:rsid w:val="662577E7"/>
    <w:rsid w:val="66C872EB"/>
    <w:rsid w:val="6AB158BE"/>
    <w:rsid w:val="6AE93616"/>
    <w:rsid w:val="6B5B0B88"/>
    <w:rsid w:val="6BB56CEE"/>
    <w:rsid w:val="6C133210"/>
    <w:rsid w:val="6D7D4DE5"/>
    <w:rsid w:val="6D8C0B84"/>
    <w:rsid w:val="6DBA5467"/>
    <w:rsid w:val="6DBD733D"/>
    <w:rsid w:val="6DCB7281"/>
    <w:rsid w:val="6E0D4C31"/>
    <w:rsid w:val="6E8403F6"/>
    <w:rsid w:val="6EB365E5"/>
    <w:rsid w:val="6F3B4DD8"/>
    <w:rsid w:val="6F556F3C"/>
    <w:rsid w:val="6F814F0E"/>
    <w:rsid w:val="70357BF9"/>
    <w:rsid w:val="712A74F5"/>
    <w:rsid w:val="71637FD2"/>
    <w:rsid w:val="718A5D23"/>
    <w:rsid w:val="72D850F7"/>
    <w:rsid w:val="72E71BF7"/>
    <w:rsid w:val="73665103"/>
    <w:rsid w:val="73B56C34"/>
    <w:rsid w:val="73CA4C19"/>
    <w:rsid w:val="73F94D9A"/>
    <w:rsid w:val="742D3B85"/>
    <w:rsid w:val="753366D1"/>
    <w:rsid w:val="76165DD7"/>
    <w:rsid w:val="76E063E5"/>
    <w:rsid w:val="77297D8C"/>
    <w:rsid w:val="77DF1FFC"/>
    <w:rsid w:val="78243542"/>
    <w:rsid w:val="791061F8"/>
    <w:rsid w:val="792926D3"/>
    <w:rsid w:val="79BF0534"/>
    <w:rsid w:val="7A652E89"/>
    <w:rsid w:val="7B0F3449"/>
    <w:rsid w:val="7BA479E1"/>
    <w:rsid w:val="7C330D65"/>
    <w:rsid w:val="7CFB2AB1"/>
    <w:rsid w:val="7DA40824"/>
    <w:rsid w:val="7DA83A8C"/>
    <w:rsid w:val="7DCA3430"/>
    <w:rsid w:val="7DE42E8D"/>
    <w:rsid w:val="7E752216"/>
    <w:rsid w:val="7EBE525E"/>
    <w:rsid w:val="7ED87D47"/>
    <w:rsid w:val="7F121106"/>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semiHidden/>
    <w:unhideWhenUsed/>
    <w:qFormat/>
    <w:uiPriority w:val="99"/>
    <w:pPr>
      <w:jc w:val="left"/>
    </w:pPr>
  </w:style>
  <w:style w:type="paragraph" w:styleId="6">
    <w:name w:val="Body Text"/>
    <w:basedOn w:val="1"/>
    <w:next w:val="7"/>
    <w:link w:val="33"/>
    <w:autoRedefine/>
    <w:qFormat/>
    <w:uiPriority w:val="99"/>
    <w:pPr>
      <w:widowControl/>
      <w:spacing w:line="360" w:lineRule="auto"/>
    </w:pPr>
    <w:rPr>
      <w:rFonts w:ascii="Times New Roman" w:hAnsi="Times New Roman" w:eastAsia="宋体" w:cs="Times New Roman"/>
      <w:kern w:val="0"/>
      <w:sz w:val="20"/>
      <w:szCs w:val="20"/>
    </w:rPr>
  </w:style>
  <w:style w:type="paragraph" w:customStyle="1" w:styleId="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8">
    <w:name w:val="Body Text Indent"/>
    <w:basedOn w:val="1"/>
    <w:next w:val="9"/>
    <w:autoRedefine/>
    <w:qFormat/>
    <w:uiPriority w:val="0"/>
    <w:pPr>
      <w:ind w:firstLine="645"/>
    </w:pPr>
    <w:rPr>
      <w:rFonts w:ascii="楷体_GB2312" w:eastAsia="楷体_GB2312"/>
      <w:sz w:val="32"/>
      <w:szCs w:val="20"/>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rPr>
  </w:style>
  <w:style w:type="paragraph" w:styleId="11">
    <w:name w:val="Date"/>
    <w:basedOn w:val="1"/>
    <w:next w:val="1"/>
    <w:link w:val="35"/>
    <w:autoRedefine/>
    <w:qFormat/>
    <w:uiPriority w:val="99"/>
    <w:rPr>
      <w:rFonts w:hint="eastAsia" w:ascii="仿宋_GB2312" w:hAnsi="Times New Roman" w:eastAsia="仿宋_GB2312" w:cs="Times New Roman"/>
      <w:kern w:val="0"/>
      <w:sz w:val="32"/>
      <w:szCs w:val="20"/>
    </w:rPr>
  </w:style>
  <w:style w:type="paragraph" w:styleId="12">
    <w:name w:val="Balloon Text"/>
    <w:basedOn w:val="1"/>
    <w:link w:val="39"/>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0"/>
    <w:autoRedefine/>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Body Text First Indent"/>
    <w:basedOn w:val="6"/>
    <w:autoRedefine/>
    <w:qFormat/>
    <w:uiPriority w:val="0"/>
    <w:pPr>
      <w:spacing w:before="0" w:after="120" w:line="240" w:lineRule="auto"/>
      <w:ind w:firstLine="420" w:firstLineChars="100"/>
    </w:pPr>
    <w:rPr>
      <w:rFonts w:asciiTheme="minorHAnsi" w:hAnsiTheme="minorHAnsi" w:eastAsiaTheme="minorEastAsia" w:cstheme="minorBidi"/>
      <w:sz w:val="21"/>
      <w:szCs w:val="22"/>
    </w:rPr>
  </w:style>
  <w:style w:type="paragraph" w:styleId="19">
    <w:name w:val="Body Text First Indent 2"/>
    <w:basedOn w:val="8"/>
    <w:next w:val="1"/>
    <w:autoRedefine/>
    <w:unhideWhenUsed/>
    <w:qFormat/>
    <w:uiPriority w:val="99"/>
    <w:pPr>
      <w:ind w:left="200" w:firstLine="420" w:firstLineChars="200"/>
    </w:p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annotation reference"/>
    <w:autoRedefine/>
    <w:semiHidden/>
    <w:qFormat/>
    <w:uiPriority w:val="99"/>
    <w:rPr>
      <w:sz w:val="21"/>
      <w:szCs w:val="21"/>
    </w:rPr>
  </w:style>
  <w:style w:type="paragraph" w:customStyle="1" w:styleId="25">
    <w:name w:val="A正文小四"/>
    <w:basedOn w:val="1"/>
    <w:qFormat/>
    <w:uiPriority w:val="0"/>
    <w:pPr>
      <w:spacing w:before="96" w:after="96"/>
      <w:ind w:firstLine="200" w:firstLineChars="200"/>
    </w:pPr>
    <w:rPr>
      <w:rFonts w:cs="黑体"/>
      <w:sz w:val="24"/>
      <w:szCs w:val="24"/>
    </w:rPr>
  </w:style>
  <w:style w:type="paragraph" w:customStyle="1" w:styleId="26">
    <w:name w:val="正文文本1"/>
    <w:basedOn w:val="1"/>
    <w:autoRedefine/>
    <w:qFormat/>
    <w:uiPriority w:val="0"/>
    <w:pPr>
      <w:widowControl/>
      <w:spacing w:line="360" w:lineRule="auto"/>
    </w:pPr>
    <w:rPr>
      <w:color w:val="FF0000"/>
    </w:rPr>
  </w:style>
  <w:style w:type="character" w:customStyle="1" w:styleId="27">
    <w:name w:val="页眉 字符"/>
    <w:basedOn w:val="22"/>
    <w:link w:val="14"/>
    <w:autoRedefine/>
    <w:qFormat/>
    <w:uiPriority w:val="99"/>
    <w:rPr>
      <w:sz w:val="18"/>
      <w:szCs w:val="18"/>
    </w:rPr>
  </w:style>
  <w:style w:type="character" w:customStyle="1" w:styleId="28">
    <w:name w:val="页脚 字符"/>
    <w:basedOn w:val="22"/>
    <w:link w:val="13"/>
    <w:autoRedefine/>
    <w:qFormat/>
    <w:uiPriority w:val="99"/>
    <w:rPr>
      <w:sz w:val="18"/>
      <w:szCs w:val="18"/>
    </w:rPr>
  </w:style>
  <w:style w:type="paragraph" w:styleId="29">
    <w:name w:val="List Paragraph"/>
    <w:basedOn w:val="1"/>
    <w:autoRedefine/>
    <w:qFormat/>
    <w:uiPriority w:val="34"/>
    <w:pPr>
      <w:ind w:firstLine="420" w:firstLineChars="200"/>
    </w:pPr>
  </w:style>
  <w:style w:type="character" w:customStyle="1" w:styleId="30">
    <w:name w:val="标题 字符"/>
    <w:link w:val="17"/>
    <w:autoRedefine/>
    <w:qFormat/>
    <w:uiPriority w:val="10"/>
    <w:rPr>
      <w:rFonts w:ascii="Times New Roman" w:hAnsi="Times New Roman" w:eastAsia="方正小标宋简体"/>
      <w:spacing w:val="5"/>
      <w:kern w:val="28"/>
      <w:sz w:val="36"/>
      <w:szCs w:val="52"/>
    </w:rPr>
  </w:style>
  <w:style w:type="character" w:customStyle="1" w:styleId="31">
    <w:name w:val="标题 字符1"/>
    <w:basedOn w:val="22"/>
    <w:autoRedefine/>
    <w:qFormat/>
    <w:uiPriority w:val="10"/>
    <w:rPr>
      <w:rFonts w:asciiTheme="majorHAnsi" w:hAnsiTheme="majorHAnsi" w:eastAsiaTheme="majorEastAsia" w:cstheme="majorBidi"/>
      <w:b/>
      <w:bCs/>
      <w:sz w:val="32"/>
      <w:szCs w:val="32"/>
    </w:rPr>
  </w:style>
  <w:style w:type="character" w:customStyle="1" w:styleId="32">
    <w:name w:val="HTML 预设格式 字符"/>
    <w:basedOn w:val="22"/>
    <w:link w:val="15"/>
    <w:autoRedefine/>
    <w:qFormat/>
    <w:uiPriority w:val="0"/>
    <w:rPr>
      <w:rFonts w:ascii="Arial" w:hAnsi="Arial" w:eastAsia="宋体" w:cs="Arial"/>
      <w:kern w:val="0"/>
      <w:sz w:val="24"/>
      <w:szCs w:val="24"/>
    </w:rPr>
  </w:style>
  <w:style w:type="character" w:customStyle="1" w:styleId="33">
    <w:name w:val="正文文本 字符"/>
    <w:basedOn w:val="22"/>
    <w:link w:val="6"/>
    <w:autoRedefine/>
    <w:qFormat/>
    <w:uiPriority w:val="99"/>
    <w:rPr>
      <w:rFonts w:ascii="Times New Roman" w:hAnsi="Times New Roman" w:eastAsia="宋体" w:cs="Times New Roman"/>
      <w:kern w:val="0"/>
      <w:sz w:val="20"/>
      <w:szCs w:val="20"/>
    </w:rPr>
  </w:style>
  <w:style w:type="paragraph" w:customStyle="1" w:styleId="34">
    <w:name w:val="Table Paragraph"/>
    <w:basedOn w:val="1"/>
    <w:autoRedefine/>
    <w:qFormat/>
    <w:uiPriority w:val="1"/>
    <w:pPr>
      <w:spacing w:before="102"/>
      <w:jc w:val="center"/>
    </w:pPr>
    <w:rPr>
      <w:rFonts w:ascii="宋体" w:hAnsi="宋体" w:eastAsia="宋体" w:cs="宋体"/>
      <w:lang w:val="zh-CN" w:bidi="zh-CN"/>
    </w:rPr>
  </w:style>
  <w:style w:type="character" w:customStyle="1" w:styleId="35">
    <w:name w:val="日期 字符"/>
    <w:basedOn w:val="22"/>
    <w:link w:val="11"/>
    <w:autoRedefine/>
    <w:qFormat/>
    <w:uiPriority w:val="99"/>
    <w:rPr>
      <w:rFonts w:ascii="仿宋_GB2312" w:hAnsi="Times New Roman" w:eastAsia="仿宋_GB2312" w:cs="Times New Roman"/>
      <w:kern w:val="0"/>
      <w:sz w:val="32"/>
      <w:szCs w:val="20"/>
    </w:rPr>
  </w:style>
  <w:style w:type="character" w:customStyle="1" w:styleId="36">
    <w:name w:val="NormalCharacter"/>
    <w:autoRedefine/>
    <w:qFormat/>
    <w:uiPriority w:val="0"/>
  </w:style>
  <w:style w:type="paragraph" w:customStyle="1" w:styleId="37">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38">
    <w:name w:val="样式 样式 样式 样式 标题 2 + 宋体 五号 非加粗 黑色 + 段前: 6 磅 段后: 0 磅 行距: 单倍行距 + 段前:..."/>
    <w:basedOn w:val="1"/>
    <w:autoRedefine/>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39">
    <w:name w:val="批注框文本 字符"/>
    <w:basedOn w:val="22"/>
    <w:link w:val="12"/>
    <w:autoRedefine/>
    <w:semiHidden/>
    <w:qFormat/>
    <w:uiPriority w:val="99"/>
    <w:rPr>
      <w:rFonts w:asciiTheme="minorHAnsi" w:hAnsiTheme="minorHAnsi" w:eastAsiaTheme="minorEastAsia" w:cstheme="minorBidi"/>
      <w:kern w:val="2"/>
      <w:sz w:val="18"/>
      <w:szCs w:val="18"/>
    </w:rPr>
  </w:style>
  <w:style w:type="paragraph" w:customStyle="1" w:styleId="40">
    <w:name w:val="表格样式2"/>
    <w:basedOn w:val="1"/>
    <w:autoRedefine/>
    <w:qFormat/>
    <w:uiPriority w:val="0"/>
    <w:pPr>
      <w:spacing w:line="400" w:lineRule="exact"/>
      <w:jc w:val="center"/>
    </w:pPr>
    <w:rPr>
      <w:rFonts w:ascii="仿宋_GB2312" w:hAnsi="宋体" w:eastAsia="仿宋_GB2312" w:cs="宋体"/>
      <w:sz w:val="22"/>
      <w:szCs w:val="22"/>
    </w:rPr>
  </w:style>
  <w:style w:type="paragraph" w:styleId="4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4990</Words>
  <Characters>5353</Characters>
  <Lines>12</Lines>
  <Paragraphs>3</Paragraphs>
  <TotalTime>0</TotalTime>
  <ScaleCrop>false</ScaleCrop>
  <LinksUpToDate>false</LinksUpToDate>
  <CharactersWithSpaces>5487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2022-12-14T06:06:00Z</dcterms:created>
  <dc:creator>j4</dc:creator>
  <cp:lastModifiedBy>鲍杜佳</cp:lastModifiedBy>
  <dcterms:modified xsi:type="dcterms:W3CDTF">2025-12-18T03:06:47Z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8C2B4F5A13CA4FC1A6E3BD70B49505BE_13</vt:lpwstr>
  </property>
  <property fmtid="{D5CDD505-2E9C-101B-9397-08002B2CF9AE}" pid="4" name="KSOTemplateDocerSaveRecord">
    <vt:lpwstr>eyJoZGlkIjoiMzEwNTM5NzYwMDRjMzkwZTVkZjY2ODkwMGIxNGU0OTUiLCJ1c2VySWQiOiIxNjM5ODAwNTQ4In0=</vt:lpwstr>
  </property>
</Properties>
</file>