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F9A3A">
      <w:pPr>
        <w:spacing w:line="360" w:lineRule="auto"/>
        <w:jc w:val="center"/>
        <w:outlineLvl w:val="0"/>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重点站区感知监测运营管理建设项目一期测评服务需求公示</w:t>
      </w:r>
      <w:r>
        <w:rPr>
          <w:rFonts w:ascii="Times New Roman" w:hAnsi="Times New Roman" w:eastAsia="宋体" w:cs="Times New Roman"/>
          <w:b/>
          <w:bCs/>
          <w:sz w:val="36"/>
          <w:szCs w:val="36"/>
        </w:rPr>
        <w:t>附件</w:t>
      </w:r>
    </w:p>
    <w:p w14:paraId="34D7723F">
      <w:pPr>
        <w:spacing w:line="360" w:lineRule="auto"/>
        <w:rPr>
          <w:rFonts w:ascii="Times New Roman" w:hAnsi="Times New Roman" w:eastAsia="宋体" w:cs="Times New Roman"/>
          <w:color w:val="000000"/>
          <w:kern w:val="0"/>
          <w:sz w:val="24"/>
          <w:szCs w:val="24"/>
        </w:rPr>
      </w:pPr>
    </w:p>
    <w:p w14:paraId="250E9664">
      <w:pPr>
        <w:pStyle w:val="3"/>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附件一</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报名材料：</w:t>
      </w:r>
    </w:p>
    <w:p w14:paraId="14DBB4BD">
      <w:pPr>
        <w:spacing w:line="360" w:lineRule="auto"/>
        <w:rPr>
          <w:rFonts w:ascii="Times New Roman" w:hAnsi="Times New Roman" w:eastAsia="宋体" w:cs="Times New Roman"/>
          <w:b/>
          <w:sz w:val="24"/>
        </w:rPr>
      </w:pPr>
      <w:r>
        <w:rPr>
          <w:rFonts w:ascii="Times New Roman" w:hAnsi="Times New Roman" w:eastAsia="宋体" w:cs="Times New Roman"/>
          <w:b/>
          <w:sz w:val="24"/>
        </w:rPr>
        <w:t>（注：以下附件1至附件</w:t>
      </w:r>
      <w:r>
        <w:rPr>
          <w:rFonts w:hint="eastAsia" w:ascii="Times New Roman" w:hAnsi="Times New Roman" w:eastAsia="宋体" w:cs="Times New Roman"/>
          <w:b/>
          <w:sz w:val="24"/>
          <w:lang w:val="en-US" w:eastAsia="zh-CN"/>
        </w:rPr>
        <w:t>4</w:t>
      </w:r>
      <w:r>
        <w:rPr>
          <w:rFonts w:ascii="Times New Roman" w:hAnsi="Times New Roman" w:eastAsia="宋体" w:cs="Times New Roman"/>
          <w:b/>
          <w:sz w:val="24"/>
        </w:rPr>
        <w:t>为实质性条款，没有对此作出完全响应的供应商将被拒绝）</w:t>
      </w:r>
    </w:p>
    <w:tbl>
      <w:tblPr>
        <w:tblStyle w:val="20"/>
        <w:tblpPr w:leftFromText="180" w:rightFromText="180" w:vertAnchor="text" w:tblpXSpec="center" w:tblpY="347"/>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528"/>
        <w:gridCol w:w="1537"/>
        <w:gridCol w:w="1725"/>
        <w:gridCol w:w="1481"/>
      </w:tblGrid>
      <w:tr w14:paraId="0A18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7" w:type="dxa"/>
            <w:gridSpan w:val="5"/>
          </w:tcPr>
          <w:p w14:paraId="142FCB6C">
            <w:pPr>
              <w:pStyle w:val="24"/>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报名信息</w:t>
            </w:r>
          </w:p>
        </w:tc>
      </w:tr>
      <w:tr w14:paraId="379D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36" w:type="dxa"/>
          </w:tcPr>
          <w:p w14:paraId="7391DF29">
            <w:pPr>
              <w:pStyle w:val="24"/>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单位名称</w:t>
            </w:r>
          </w:p>
        </w:tc>
        <w:tc>
          <w:tcPr>
            <w:tcW w:w="1528" w:type="dxa"/>
          </w:tcPr>
          <w:p w14:paraId="457EFEB8">
            <w:pPr>
              <w:pStyle w:val="24"/>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联系人</w:t>
            </w:r>
          </w:p>
        </w:tc>
        <w:tc>
          <w:tcPr>
            <w:tcW w:w="1537" w:type="dxa"/>
          </w:tcPr>
          <w:p w14:paraId="355B0CE6">
            <w:pPr>
              <w:pStyle w:val="24"/>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联系电话（手机号）</w:t>
            </w:r>
          </w:p>
        </w:tc>
        <w:tc>
          <w:tcPr>
            <w:tcW w:w="1725" w:type="dxa"/>
          </w:tcPr>
          <w:p w14:paraId="05CD63BE">
            <w:pPr>
              <w:pStyle w:val="24"/>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地址</w:t>
            </w:r>
          </w:p>
        </w:tc>
        <w:tc>
          <w:tcPr>
            <w:tcW w:w="1481" w:type="dxa"/>
          </w:tcPr>
          <w:p w14:paraId="3B32D15F">
            <w:pPr>
              <w:pStyle w:val="24"/>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邮箱</w:t>
            </w:r>
          </w:p>
        </w:tc>
      </w:tr>
      <w:tr w14:paraId="7641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36" w:type="dxa"/>
            <w:vAlign w:val="center"/>
          </w:tcPr>
          <w:p w14:paraId="0B5D89C6">
            <w:pPr>
              <w:pStyle w:val="24"/>
              <w:jc w:val="center"/>
              <w:rPr>
                <w:rFonts w:ascii="Times New Roman" w:hAnsi="Times New Roman" w:eastAsia="宋体" w:cs="Times New Roman"/>
                <w:color w:val="auto"/>
                <w:sz w:val="24"/>
                <w:szCs w:val="24"/>
              </w:rPr>
            </w:pPr>
          </w:p>
        </w:tc>
        <w:tc>
          <w:tcPr>
            <w:tcW w:w="1528" w:type="dxa"/>
            <w:vAlign w:val="center"/>
          </w:tcPr>
          <w:p w14:paraId="54261901">
            <w:pPr>
              <w:pStyle w:val="24"/>
              <w:jc w:val="center"/>
              <w:rPr>
                <w:rFonts w:ascii="Times New Roman" w:hAnsi="Times New Roman" w:eastAsia="宋体" w:cs="Times New Roman"/>
                <w:color w:val="auto"/>
                <w:kern w:val="0"/>
                <w:sz w:val="24"/>
                <w:szCs w:val="24"/>
                <w:shd w:val="clear" w:color="auto" w:fill="FFFFFF"/>
              </w:rPr>
            </w:pPr>
          </w:p>
        </w:tc>
        <w:tc>
          <w:tcPr>
            <w:tcW w:w="1537" w:type="dxa"/>
            <w:vAlign w:val="center"/>
          </w:tcPr>
          <w:p w14:paraId="7482EEFE">
            <w:pPr>
              <w:pStyle w:val="24"/>
              <w:jc w:val="center"/>
              <w:rPr>
                <w:rFonts w:ascii="Times New Roman" w:hAnsi="Times New Roman" w:eastAsia="宋体" w:cs="Times New Roman"/>
                <w:color w:val="auto"/>
                <w:sz w:val="24"/>
                <w:szCs w:val="24"/>
              </w:rPr>
            </w:pPr>
          </w:p>
        </w:tc>
        <w:tc>
          <w:tcPr>
            <w:tcW w:w="1725" w:type="dxa"/>
            <w:vAlign w:val="center"/>
          </w:tcPr>
          <w:p w14:paraId="7377578C">
            <w:pPr>
              <w:pStyle w:val="24"/>
              <w:jc w:val="center"/>
              <w:rPr>
                <w:rFonts w:ascii="Times New Roman" w:hAnsi="Times New Roman" w:eastAsia="宋体" w:cs="Times New Roman"/>
                <w:color w:val="auto"/>
                <w:sz w:val="24"/>
                <w:szCs w:val="24"/>
              </w:rPr>
            </w:pPr>
          </w:p>
        </w:tc>
        <w:tc>
          <w:tcPr>
            <w:tcW w:w="1481" w:type="dxa"/>
            <w:vAlign w:val="center"/>
          </w:tcPr>
          <w:p w14:paraId="7C75B264">
            <w:pPr>
              <w:pStyle w:val="24"/>
              <w:jc w:val="center"/>
              <w:rPr>
                <w:rFonts w:ascii="Times New Roman" w:hAnsi="Times New Roman" w:eastAsia="宋体" w:cs="Times New Roman"/>
                <w:color w:val="auto"/>
                <w:sz w:val="24"/>
                <w:szCs w:val="24"/>
              </w:rPr>
            </w:pPr>
          </w:p>
        </w:tc>
      </w:tr>
      <w:tr w14:paraId="4CF5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07" w:type="dxa"/>
            <w:gridSpan w:val="5"/>
          </w:tcPr>
          <w:p w14:paraId="04B7C01B">
            <w:pPr>
              <w:pStyle w:val="24"/>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注：请报名供应商填写以上信息。</w:t>
            </w:r>
          </w:p>
        </w:tc>
      </w:tr>
    </w:tbl>
    <w:p w14:paraId="088B58EE">
      <w:pPr>
        <w:pStyle w:val="24"/>
        <w:rPr>
          <w:rFonts w:ascii="Times New Roman" w:hAnsi="Times New Roman" w:eastAsia="宋体" w:cs="Times New Roman"/>
        </w:rPr>
      </w:pPr>
    </w:p>
    <w:p w14:paraId="6EA67DA5">
      <w:pPr>
        <w:pStyle w:val="2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附件1 有效的营业执照或法人证书等证明文件，以自然人身份参与的提交自然人的有效身份证明</w:t>
      </w:r>
    </w:p>
    <w:p w14:paraId="3F18F0DB">
      <w:pPr>
        <w:pStyle w:val="2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附件2 法定代表人/负责人身份证明</w:t>
      </w:r>
    </w:p>
    <w:p w14:paraId="63DEA3FF">
      <w:pPr>
        <w:pStyle w:val="2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附件3</w:t>
      </w: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法定代表人/负责人授权书</w:t>
      </w:r>
    </w:p>
    <w:p w14:paraId="0B45BE1C">
      <w:pPr>
        <w:pStyle w:val="24"/>
        <w:rPr>
          <w:rFonts w:hint="default"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附件4</w:t>
      </w:r>
      <w:r>
        <w:rPr>
          <w:rFonts w:hint="eastAsia" w:ascii="Times New Roman" w:hAnsi="Times New Roman" w:eastAsia="宋体" w:cs="Times New Roman"/>
          <w:color w:val="auto"/>
          <w:sz w:val="28"/>
          <w:szCs w:val="28"/>
          <w:highlight w:val="yellow"/>
          <w:lang w:val="en-US" w:eastAsia="zh-CN"/>
        </w:rPr>
        <w:t>供应商须具备有效的《网络安全等级测评与检测评估机构服务认证证书》（旧证）或《网络安全服务认证证书等级保护测评服务认证》（新证）</w:t>
      </w:r>
    </w:p>
    <w:p w14:paraId="63751B12">
      <w:pPr>
        <w:pStyle w:val="24"/>
        <w:rPr>
          <w:rFonts w:ascii="Times New Roman" w:hAnsi="Times New Roman" w:eastAsia="宋体" w:cs="Times New Roman"/>
          <w:color w:val="auto"/>
          <w:sz w:val="28"/>
          <w:szCs w:val="28"/>
        </w:rPr>
      </w:pPr>
    </w:p>
    <w:p w14:paraId="0C84BBA7">
      <w:pPr>
        <w:pStyle w:val="24"/>
        <w:rPr>
          <w:rFonts w:ascii="Times New Roman" w:hAnsi="Times New Roman" w:eastAsia="宋体" w:cs="Times New Roman"/>
          <w:strike/>
          <w:color w:val="auto"/>
          <w:sz w:val="28"/>
          <w:szCs w:val="28"/>
        </w:rPr>
      </w:pPr>
    </w:p>
    <w:p w14:paraId="4EA985A8">
      <w:pPr>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14:paraId="4B092E0D">
      <w:pPr>
        <w:spacing w:line="360" w:lineRule="auto"/>
        <w:rPr>
          <w:rFonts w:ascii="Times New Roman" w:hAnsi="Times New Roman" w:eastAsia="宋体" w:cs="Times New Roman"/>
          <w:b/>
          <w:bCs/>
          <w:sz w:val="28"/>
          <w:szCs w:val="28"/>
        </w:rPr>
      </w:pPr>
      <w:r>
        <w:rPr>
          <w:rFonts w:ascii="Times New Roman" w:hAnsi="Times New Roman" w:eastAsia="宋体" w:cs="Times New Roman"/>
          <w:b/>
          <w:bCs/>
          <w:sz w:val="28"/>
          <w:szCs w:val="28"/>
        </w:rPr>
        <w:t>报名材料格式：</w:t>
      </w:r>
    </w:p>
    <w:p w14:paraId="439FE4B7">
      <w:pPr>
        <w:pStyle w:val="4"/>
        <w:spacing w:before="0" w:after="0" w:line="360" w:lineRule="auto"/>
        <w:rPr>
          <w:rFonts w:ascii="Times New Roman" w:hAnsi="Times New Roman" w:eastAsia="宋体" w:cs="Times New Roman"/>
          <w:sz w:val="24"/>
          <w:szCs w:val="24"/>
        </w:rPr>
      </w:pPr>
      <w:bookmarkStart w:id="0" w:name="_Toc17461"/>
      <w:bookmarkStart w:id="1" w:name="_Hlk202796284"/>
      <w:r>
        <w:rPr>
          <w:rFonts w:ascii="Times New Roman" w:hAnsi="Times New Roman" w:eastAsia="宋体" w:cs="Times New Roman"/>
          <w:sz w:val="24"/>
          <w:szCs w:val="24"/>
        </w:rPr>
        <w:t>附件 1  有效的营业执照或法人证书等证明文件（复印件，须加盖供应商公章），以自然人身份参与的提交自然人的有效身份证明（复印件）</w:t>
      </w:r>
      <w:bookmarkEnd w:id="0"/>
    </w:p>
    <w:bookmarkEnd w:id="1"/>
    <w:p w14:paraId="17FD714F">
      <w:pPr>
        <w:spacing w:line="360" w:lineRule="auto"/>
        <w:rPr>
          <w:rFonts w:ascii="Times New Roman" w:hAnsi="Times New Roman" w:eastAsia="宋体" w:cs="Times New Roman"/>
          <w:sz w:val="24"/>
        </w:rPr>
      </w:pPr>
    </w:p>
    <w:p w14:paraId="1441CCF6">
      <w:pPr>
        <w:spacing w:line="360" w:lineRule="auto"/>
        <w:rPr>
          <w:rFonts w:ascii="Times New Roman" w:hAnsi="Times New Roman" w:eastAsia="宋体" w:cs="Times New Roman"/>
          <w:sz w:val="24"/>
        </w:rPr>
      </w:pPr>
    </w:p>
    <w:p w14:paraId="744E6BFE">
      <w:pPr>
        <w:spacing w:line="360" w:lineRule="auto"/>
        <w:rPr>
          <w:rFonts w:ascii="Times New Roman" w:hAnsi="Times New Roman" w:eastAsia="宋体" w:cs="Times New Roman"/>
          <w:sz w:val="24"/>
        </w:rPr>
      </w:pPr>
    </w:p>
    <w:p w14:paraId="516316FA">
      <w:pPr>
        <w:spacing w:line="360" w:lineRule="auto"/>
        <w:rPr>
          <w:rFonts w:ascii="Times New Roman" w:hAnsi="Times New Roman" w:eastAsia="宋体" w:cs="Times New Roman"/>
          <w:sz w:val="24"/>
        </w:rPr>
      </w:pPr>
    </w:p>
    <w:p w14:paraId="42841D3A">
      <w:pPr>
        <w:spacing w:line="360" w:lineRule="auto"/>
        <w:rPr>
          <w:rFonts w:ascii="Times New Roman" w:hAnsi="Times New Roman" w:eastAsia="宋体" w:cs="Times New Roman"/>
          <w:sz w:val="24"/>
        </w:rPr>
      </w:pPr>
    </w:p>
    <w:p w14:paraId="53EEE60E">
      <w:pPr>
        <w:pStyle w:val="4"/>
        <w:spacing w:before="0" w:after="0" w:line="360" w:lineRule="auto"/>
        <w:rPr>
          <w:rFonts w:ascii="Times New Roman" w:hAnsi="Times New Roman" w:eastAsia="宋体" w:cs="Times New Roman"/>
          <w:sz w:val="24"/>
          <w:szCs w:val="24"/>
        </w:rPr>
      </w:pPr>
      <w:bookmarkStart w:id="2" w:name="_Toc421622105"/>
      <w:bookmarkStart w:id="3" w:name="_Toc495677503"/>
      <w:r>
        <w:rPr>
          <w:rFonts w:ascii="Times New Roman" w:hAnsi="Times New Roman" w:eastAsia="宋体" w:cs="Times New Roman"/>
          <w:sz w:val="24"/>
        </w:rPr>
        <w:br w:type="page"/>
      </w:r>
      <w:bookmarkStart w:id="4" w:name="_Toc12784"/>
      <w:bookmarkStart w:id="5" w:name="_Toc37675382"/>
      <w:bookmarkStart w:id="6" w:name="_Toc4718"/>
      <w:bookmarkStart w:id="7" w:name="_Hlk202796320"/>
      <w:r>
        <w:rPr>
          <w:rFonts w:ascii="Times New Roman" w:hAnsi="Times New Roman" w:eastAsia="宋体" w:cs="Times New Roman"/>
          <w:sz w:val="24"/>
          <w:szCs w:val="24"/>
        </w:rPr>
        <w:t>附件 2  法定代表人/负责人身份证明(格式，原件)</w:t>
      </w:r>
      <w:bookmarkEnd w:id="2"/>
      <w:bookmarkEnd w:id="3"/>
      <w:bookmarkEnd w:id="4"/>
      <w:bookmarkEnd w:id="5"/>
      <w:bookmarkEnd w:id="6"/>
    </w:p>
    <w:p w14:paraId="49E6299E">
      <w:pPr>
        <w:pStyle w:val="10"/>
        <w:kinsoku w:val="0"/>
        <w:overflowPunct w:val="0"/>
        <w:autoSpaceDE w:val="0"/>
        <w:autoSpaceDN w:val="0"/>
        <w:spacing w:line="360" w:lineRule="auto"/>
        <w:ind w:firstLine="211"/>
        <w:rPr>
          <w:rFonts w:ascii="Times New Roman" w:hAnsi="Times New Roman" w:eastAsia="宋体" w:cs="Times New Roman"/>
          <w:b/>
          <w:kern w:val="0"/>
          <w:sz w:val="24"/>
          <w:szCs w:val="24"/>
        </w:rPr>
      </w:pPr>
    </w:p>
    <w:p w14:paraId="12C545C8">
      <w:pPr>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法定代表人/负责人身份证明</w:t>
      </w:r>
    </w:p>
    <w:p w14:paraId="1E23CB66">
      <w:pPr>
        <w:pStyle w:val="10"/>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w:t>
      </w:r>
    </w:p>
    <w:p w14:paraId="48C96B96">
      <w:pPr>
        <w:pStyle w:val="10"/>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单位性质：</w:t>
      </w:r>
    </w:p>
    <w:p w14:paraId="0532F43E">
      <w:pPr>
        <w:pStyle w:val="10"/>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成立时间：   年    月     日</w:t>
      </w:r>
    </w:p>
    <w:p w14:paraId="3A43EFE2">
      <w:pPr>
        <w:pStyle w:val="10"/>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姓名：         性别：           年龄：              职务：</w:t>
      </w:r>
    </w:p>
    <w:p w14:paraId="685E291E">
      <w:pPr>
        <w:pStyle w:val="10"/>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系 </w:t>
      </w:r>
      <w:r>
        <w:rPr>
          <w:rFonts w:ascii="Times New Roman" w:hAnsi="Times New Roman" w:eastAsia="宋体" w:cs="Times New Roman"/>
          <w:sz w:val="24"/>
          <w:szCs w:val="24"/>
          <w:u w:val="single"/>
        </w:rPr>
        <w:t xml:space="preserve">    （供应商名称）   </w:t>
      </w:r>
      <w:r>
        <w:rPr>
          <w:rFonts w:ascii="Times New Roman" w:hAnsi="Times New Roman" w:eastAsia="宋体" w:cs="Times New Roman"/>
          <w:sz w:val="24"/>
          <w:szCs w:val="24"/>
        </w:rPr>
        <w:t>的法定代表人/负责人。</w:t>
      </w:r>
    </w:p>
    <w:p w14:paraId="5162C7B9">
      <w:pPr>
        <w:pStyle w:val="10"/>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特此证明。</w:t>
      </w:r>
    </w:p>
    <w:p w14:paraId="62C5ED22">
      <w:pPr>
        <w:pStyle w:val="10"/>
        <w:spacing w:line="360" w:lineRule="auto"/>
        <w:ind w:firstLine="210"/>
        <w:rPr>
          <w:rFonts w:ascii="Times New Roman" w:hAnsi="Times New Roman" w:eastAsia="宋体" w:cs="Times New Roman"/>
          <w:sz w:val="24"/>
          <w:szCs w:val="24"/>
        </w:rPr>
      </w:pPr>
    </w:p>
    <w:p w14:paraId="41FC484F">
      <w:pPr>
        <w:pStyle w:val="10"/>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附：法定代表人/负责人的身份证明：有效的身份证正反面复印件，或有效的护照复印件。</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A45E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7724D9C">
            <w:pPr>
              <w:tabs>
                <w:tab w:val="left" w:pos="5580"/>
              </w:tabs>
              <w:spacing w:line="360" w:lineRule="auto"/>
              <w:jc w:val="left"/>
              <w:rPr>
                <w:rFonts w:ascii="Times New Roman" w:hAnsi="Times New Roman" w:eastAsia="宋体" w:cs="Times New Roman"/>
                <w:sz w:val="24"/>
                <w:szCs w:val="20"/>
              </w:rPr>
            </w:pPr>
          </w:p>
          <w:p w14:paraId="2E7B5A24">
            <w:pPr>
              <w:tabs>
                <w:tab w:val="left" w:pos="5580"/>
              </w:tabs>
              <w:spacing w:line="360" w:lineRule="auto"/>
              <w:jc w:val="left"/>
              <w:rPr>
                <w:rFonts w:ascii="Times New Roman" w:hAnsi="Times New Roman" w:eastAsia="宋体" w:cs="Times New Roman"/>
                <w:sz w:val="24"/>
                <w:szCs w:val="20"/>
              </w:rPr>
            </w:pPr>
          </w:p>
          <w:p w14:paraId="7372D402">
            <w:pPr>
              <w:tabs>
                <w:tab w:val="left" w:pos="5580"/>
              </w:tabs>
              <w:spacing w:line="360" w:lineRule="auto"/>
              <w:jc w:val="left"/>
              <w:rPr>
                <w:rFonts w:ascii="Times New Roman" w:hAnsi="Times New Roman" w:eastAsia="宋体" w:cs="Times New Roman"/>
                <w:sz w:val="24"/>
                <w:szCs w:val="20"/>
              </w:rPr>
            </w:pPr>
          </w:p>
        </w:tc>
        <w:tc>
          <w:tcPr>
            <w:tcW w:w="4536" w:type="dxa"/>
          </w:tcPr>
          <w:p w14:paraId="60D8DD59">
            <w:pPr>
              <w:tabs>
                <w:tab w:val="left" w:pos="5580"/>
              </w:tabs>
              <w:spacing w:line="360" w:lineRule="auto"/>
              <w:jc w:val="left"/>
              <w:rPr>
                <w:rFonts w:ascii="Times New Roman" w:hAnsi="Times New Roman" w:eastAsia="宋体" w:cs="Times New Roman"/>
                <w:sz w:val="24"/>
                <w:szCs w:val="20"/>
              </w:rPr>
            </w:pPr>
          </w:p>
          <w:p w14:paraId="5256ADBA">
            <w:pPr>
              <w:tabs>
                <w:tab w:val="left" w:pos="5580"/>
              </w:tabs>
              <w:spacing w:line="360" w:lineRule="auto"/>
              <w:jc w:val="left"/>
              <w:rPr>
                <w:rFonts w:ascii="Times New Roman" w:hAnsi="Times New Roman" w:eastAsia="宋体" w:cs="Times New Roman"/>
                <w:sz w:val="24"/>
                <w:szCs w:val="20"/>
              </w:rPr>
            </w:pPr>
          </w:p>
          <w:p w14:paraId="553106E8">
            <w:pPr>
              <w:tabs>
                <w:tab w:val="left" w:pos="5580"/>
              </w:tabs>
              <w:spacing w:line="360" w:lineRule="auto"/>
              <w:jc w:val="left"/>
              <w:rPr>
                <w:rFonts w:ascii="Times New Roman" w:hAnsi="Times New Roman" w:eastAsia="宋体" w:cs="Times New Roman"/>
                <w:sz w:val="24"/>
                <w:szCs w:val="20"/>
              </w:rPr>
            </w:pPr>
          </w:p>
        </w:tc>
      </w:tr>
    </w:tbl>
    <w:p w14:paraId="499A97FF">
      <w:pPr>
        <w:pStyle w:val="10"/>
        <w:tabs>
          <w:tab w:val="left" w:pos="5580"/>
        </w:tabs>
        <w:spacing w:line="360" w:lineRule="auto"/>
        <w:ind w:firstLine="210"/>
        <w:rPr>
          <w:rFonts w:ascii="Times New Roman" w:hAnsi="Times New Roman" w:eastAsia="宋体" w:cs="Times New Roman"/>
          <w:sz w:val="24"/>
          <w:szCs w:val="24"/>
        </w:rPr>
      </w:pPr>
    </w:p>
    <w:p w14:paraId="2E1F7222">
      <w:pPr>
        <w:pStyle w:val="10"/>
        <w:tabs>
          <w:tab w:val="left" w:pos="5580"/>
        </w:tabs>
        <w:spacing w:line="360" w:lineRule="auto"/>
        <w:ind w:firstLine="210"/>
        <w:rPr>
          <w:rFonts w:ascii="Times New Roman" w:hAnsi="Times New Roman" w:eastAsia="宋体" w:cs="Times New Roman"/>
          <w:sz w:val="24"/>
          <w:szCs w:val="24"/>
        </w:rPr>
      </w:pPr>
    </w:p>
    <w:p w14:paraId="13177D61">
      <w:pPr>
        <w:pStyle w:val="10"/>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供应商名称（盖章）：_________________________________</w:t>
      </w:r>
    </w:p>
    <w:p w14:paraId="2A9FC9C7">
      <w:pPr>
        <w:pStyle w:val="10"/>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日期：__________________</w:t>
      </w:r>
    </w:p>
    <w:p w14:paraId="2E2AE894">
      <w:pPr>
        <w:pStyle w:val="10"/>
        <w:spacing w:line="360" w:lineRule="auto"/>
        <w:ind w:firstLine="480" w:firstLineChars="200"/>
        <w:rPr>
          <w:rFonts w:ascii="Times New Roman" w:hAnsi="Times New Roman" w:eastAsia="宋体" w:cs="Times New Roman"/>
          <w:sz w:val="24"/>
          <w:szCs w:val="24"/>
        </w:rPr>
      </w:pPr>
    </w:p>
    <w:p w14:paraId="4762BFFC">
      <w:pPr>
        <w:pStyle w:val="36"/>
        <w:tabs>
          <w:tab w:val="left" w:pos="420"/>
          <w:tab w:val="left" w:pos="660"/>
        </w:tabs>
        <w:snapToGrid w:val="0"/>
        <w:spacing w:before="0" w:line="360" w:lineRule="auto"/>
        <w:ind w:left="0"/>
        <w:outlineLvl w:val="9"/>
        <w:rPr>
          <w:rFonts w:ascii="Times New Roman" w:hAnsi="Times New Roman" w:eastAsia="宋体" w:cs="Times New Roman"/>
          <w:color w:val="auto"/>
          <w:sz w:val="24"/>
          <w:szCs w:val="24"/>
        </w:rPr>
      </w:pPr>
    </w:p>
    <w:p w14:paraId="51E18782">
      <w:pPr>
        <w:widowControl/>
        <w:spacing w:line="360" w:lineRule="auto"/>
        <w:jc w:val="left"/>
        <w:rPr>
          <w:rFonts w:ascii="Times New Roman" w:hAnsi="Times New Roman" w:eastAsia="宋体" w:cs="Times New Roman"/>
          <w:b/>
          <w:bCs/>
          <w:kern w:val="0"/>
          <w:sz w:val="24"/>
          <w:szCs w:val="24"/>
        </w:rPr>
      </w:pPr>
    </w:p>
    <w:p w14:paraId="534960EB">
      <w:pPr>
        <w:pStyle w:val="4"/>
        <w:spacing w:before="0" w:after="0" w:line="360" w:lineRule="auto"/>
        <w:rPr>
          <w:rFonts w:ascii="Times New Roman" w:hAnsi="Times New Roman" w:eastAsia="宋体" w:cs="Times New Roman"/>
          <w:b w:val="0"/>
          <w:sz w:val="24"/>
          <w:szCs w:val="24"/>
        </w:rPr>
      </w:pPr>
      <w:r>
        <w:rPr>
          <w:rFonts w:ascii="Times New Roman" w:hAnsi="Times New Roman" w:eastAsia="宋体" w:cs="Times New Roman"/>
          <w:sz w:val="24"/>
          <w:szCs w:val="24"/>
        </w:rPr>
        <w:br w:type="page"/>
      </w:r>
      <w:bookmarkStart w:id="8" w:name="_Toc37675383"/>
      <w:bookmarkStart w:id="9" w:name="_Toc29548"/>
      <w:bookmarkStart w:id="10" w:name="_Toc14596"/>
      <w:r>
        <w:rPr>
          <w:rFonts w:ascii="Times New Roman" w:hAnsi="Times New Roman" w:eastAsia="宋体" w:cs="Times New Roman"/>
          <w:sz w:val="24"/>
          <w:szCs w:val="24"/>
        </w:rPr>
        <w:t>附件 3  法定代表人/负责人授权书（格式，原件）</w:t>
      </w:r>
      <w:bookmarkEnd w:id="8"/>
      <w:bookmarkEnd w:id="9"/>
      <w:bookmarkEnd w:id="10"/>
    </w:p>
    <w:p w14:paraId="7786F376">
      <w:pPr>
        <w:pStyle w:val="1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（非法定代表人/负责人签署报名材料的，应提交法定代表人/负责人授权书及其附件；若报名材料由法定代表人/负责人本人签署，则可不用提交。）</w:t>
      </w:r>
    </w:p>
    <w:p w14:paraId="6658EF7B">
      <w:pPr>
        <w:pStyle w:val="10"/>
        <w:spacing w:line="360" w:lineRule="auto"/>
        <w:rPr>
          <w:rFonts w:ascii="Times New Roman" w:hAnsi="Times New Roman" w:eastAsia="宋体" w:cs="Times New Roman"/>
          <w:sz w:val="24"/>
          <w:szCs w:val="24"/>
        </w:rPr>
      </w:pPr>
    </w:p>
    <w:p w14:paraId="7365E59D">
      <w:pPr>
        <w:spacing w:line="360" w:lineRule="auto"/>
        <w:jc w:val="center"/>
        <w:rPr>
          <w:rFonts w:ascii="Times New Roman" w:hAnsi="Times New Roman" w:eastAsia="宋体" w:cs="Times New Roman"/>
          <w:b/>
          <w:sz w:val="24"/>
          <w:szCs w:val="24"/>
        </w:rPr>
      </w:pPr>
      <w:bookmarkStart w:id="11" w:name="_Toc16007829"/>
      <w:r>
        <w:rPr>
          <w:rFonts w:ascii="Times New Roman" w:hAnsi="Times New Roman" w:eastAsia="宋体" w:cs="Times New Roman"/>
          <w:b/>
          <w:sz w:val="24"/>
          <w:szCs w:val="24"/>
        </w:rPr>
        <w:t>法定代表人/负责人授权书</w:t>
      </w:r>
      <w:bookmarkEnd w:id="11"/>
    </w:p>
    <w:p w14:paraId="250BB85F">
      <w:pPr>
        <w:pStyle w:val="10"/>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    本授权书声明：注册于</w:t>
      </w:r>
      <w:r>
        <w:rPr>
          <w:rFonts w:ascii="Times New Roman" w:hAnsi="Times New Roman" w:eastAsia="宋体" w:cs="Times New Roman"/>
          <w:sz w:val="24"/>
          <w:szCs w:val="24"/>
          <w:u w:val="single"/>
        </w:rPr>
        <w:t xml:space="preserve">  （国家或地区的名称）   </w:t>
      </w:r>
      <w:r>
        <w:rPr>
          <w:rFonts w:ascii="Times New Roman" w:hAnsi="Times New Roman" w:eastAsia="宋体" w:cs="Times New Roman"/>
          <w:sz w:val="24"/>
          <w:szCs w:val="24"/>
        </w:rPr>
        <w:t>的</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的在下面签字或盖章的</w:t>
      </w:r>
      <w:r>
        <w:rPr>
          <w:rFonts w:ascii="Times New Roman" w:hAnsi="Times New Roman" w:eastAsia="宋体" w:cs="Times New Roman"/>
          <w:sz w:val="24"/>
          <w:szCs w:val="24"/>
          <w:u w:val="single"/>
        </w:rPr>
        <w:t xml:space="preserve">   （法定代表人/负责人姓名）   </w:t>
      </w:r>
      <w:r>
        <w:rPr>
          <w:rFonts w:ascii="Times New Roman" w:hAnsi="Times New Roman" w:eastAsia="宋体" w:cs="Times New Roman"/>
          <w:sz w:val="24"/>
          <w:szCs w:val="24"/>
        </w:rPr>
        <w:t>代表本公司授权</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 xml:space="preserve">  的在下面签字或盖章的</w:t>
      </w:r>
      <w:r>
        <w:rPr>
          <w:rFonts w:ascii="Times New Roman" w:hAnsi="Times New Roman" w:eastAsia="宋体" w:cs="Times New Roman"/>
          <w:sz w:val="24"/>
          <w:szCs w:val="24"/>
          <w:u w:val="single"/>
        </w:rPr>
        <w:t xml:space="preserve">    （被授权人的姓名）    </w:t>
      </w:r>
      <w:r>
        <w:rPr>
          <w:rFonts w:ascii="Times New Roman" w:hAnsi="Times New Roman" w:eastAsia="宋体" w:cs="Times New Roman"/>
          <w:sz w:val="24"/>
          <w:szCs w:val="24"/>
        </w:rPr>
        <w:t>为本公司的合法代理人，就</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的比选，以本公司名义处理一切与之有关的事务。　　</w:t>
      </w:r>
    </w:p>
    <w:p w14:paraId="2D5ADC76">
      <w:pPr>
        <w:pStyle w:val="1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本授权书于__________年_____月______日生效，特此声明。</w:t>
      </w:r>
    </w:p>
    <w:p w14:paraId="5C687D61">
      <w:pPr>
        <w:pStyle w:val="10"/>
        <w:spacing w:line="360" w:lineRule="auto"/>
        <w:rPr>
          <w:rFonts w:ascii="Times New Roman" w:hAnsi="Times New Roman" w:eastAsia="宋体" w:cs="Times New Roman"/>
          <w:sz w:val="24"/>
          <w:szCs w:val="24"/>
        </w:rPr>
      </w:pPr>
    </w:p>
    <w:p w14:paraId="4C19C999">
      <w:pPr>
        <w:pStyle w:val="1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法定代表人/负责人签字或盖章：_______________________________</w:t>
      </w:r>
    </w:p>
    <w:p w14:paraId="30FC88D3">
      <w:pPr>
        <w:pStyle w:val="1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被授权人签字或盖章：_______________________________</w:t>
      </w:r>
    </w:p>
    <w:p w14:paraId="7868AB37">
      <w:pPr>
        <w:pStyle w:val="1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公司盖章：_______________________________</w:t>
      </w:r>
    </w:p>
    <w:p w14:paraId="4D2FA7A6">
      <w:pPr>
        <w:pStyle w:val="1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附：</w:t>
      </w:r>
    </w:p>
    <w:p w14:paraId="412CD4D8">
      <w:pPr>
        <w:pStyle w:val="1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被授权人姓名：_______________</w:t>
      </w:r>
    </w:p>
    <w:p w14:paraId="37C0D05D">
      <w:pPr>
        <w:pStyle w:val="1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职　　　　务：_______________</w:t>
      </w:r>
    </w:p>
    <w:p w14:paraId="4D1D5373">
      <w:pPr>
        <w:pStyle w:val="1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电　　　　话：_______________</w:t>
      </w:r>
    </w:p>
    <w:p w14:paraId="7E063449">
      <w:pPr>
        <w:pStyle w:val="10"/>
        <w:spacing w:line="360" w:lineRule="auto"/>
        <w:rPr>
          <w:rFonts w:ascii="Times New Roman" w:hAnsi="Times New Roman" w:eastAsia="宋体" w:cs="Times New Roman"/>
          <w:sz w:val="24"/>
          <w:szCs w:val="24"/>
        </w:rPr>
      </w:pPr>
    </w:p>
    <w:p w14:paraId="559E7947">
      <w:pPr>
        <w:pStyle w:val="24"/>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被授权人的身份证明：有效的身份证正反面复印件，或有效的护照复印件。</w:t>
      </w:r>
    </w:p>
    <w:tbl>
      <w:tblPr>
        <w:tblStyle w:val="1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68D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49C2FD6">
            <w:pPr>
              <w:tabs>
                <w:tab w:val="left" w:pos="5580"/>
              </w:tabs>
              <w:spacing w:line="360" w:lineRule="auto"/>
              <w:jc w:val="left"/>
              <w:rPr>
                <w:rFonts w:ascii="Times New Roman" w:hAnsi="Times New Roman" w:eastAsia="宋体" w:cs="Times New Roman"/>
                <w:sz w:val="24"/>
                <w:szCs w:val="20"/>
              </w:rPr>
            </w:pPr>
            <w:r>
              <w:rPr>
                <w:rFonts w:ascii="Times New Roman" w:hAnsi="Times New Roman" w:eastAsia="宋体" w:cs="Times New Roman"/>
                <w:sz w:val="24"/>
                <w:szCs w:val="24"/>
              </w:rPr>
              <w:br w:type="page"/>
            </w:r>
          </w:p>
          <w:p w14:paraId="0449431A">
            <w:pPr>
              <w:tabs>
                <w:tab w:val="left" w:pos="5580"/>
              </w:tabs>
              <w:spacing w:line="360" w:lineRule="auto"/>
              <w:jc w:val="left"/>
              <w:rPr>
                <w:rFonts w:ascii="Times New Roman" w:hAnsi="Times New Roman" w:eastAsia="宋体" w:cs="Times New Roman"/>
                <w:sz w:val="24"/>
                <w:szCs w:val="20"/>
              </w:rPr>
            </w:pPr>
          </w:p>
          <w:p w14:paraId="3A9D7BE4">
            <w:pPr>
              <w:tabs>
                <w:tab w:val="left" w:pos="5580"/>
              </w:tabs>
              <w:spacing w:line="360" w:lineRule="auto"/>
              <w:jc w:val="left"/>
              <w:rPr>
                <w:rFonts w:ascii="Times New Roman" w:hAnsi="Times New Roman" w:eastAsia="宋体" w:cs="Times New Roman"/>
                <w:sz w:val="24"/>
                <w:szCs w:val="20"/>
              </w:rPr>
            </w:pPr>
          </w:p>
        </w:tc>
        <w:tc>
          <w:tcPr>
            <w:tcW w:w="4536" w:type="dxa"/>
          </w:tcPr>
          <w:p w14:paraId="12EC30E3">
            <w:pPr>
              <w:tabs>
                <w:tab w:val="left" w:pos="5580"/>
              </w:tabs>
              <w:spacing w:line="360" w:lineRule="auto"/>
              <w:jc w:val="left"/>
              <w:rPr>
                <w:rFonts w:ascii="Times New Roman" w:hAnsi="Times New Roman" w:eastAsia="宋体" w:cs="Times New Roman"/>
                <w:sz w:val="24"/>
                <w:szCs w:val="20"/>
              </w:rPr>
            </w:pPr>
          </w:p>
          <w:p w14:paraId="01B1B6C4">
            <w:pPr>
              <w:tabs>
                <w:tab w:val="left" w:pos="5580"/>
              </w:tabs>
              <w:spacing w:line="360" w:lineRule="auto"/>
              <w:jc w:val="left"/>
              <w:rPr>
                <w:rFonts w:ascii="Times New Roman" w:hAnsi="Times New Roman" w:eastAsia="宋体" w:cs="Times New Roman"/>
                <w:sz w:val="24"/>
                <w:szCs w:val="20"/>
              </w:rPr>
            </w:pPr>
          </w:p>
          <w:p w14:paraId="55315BC3">
            <w:pPr>
              <w:tabs>
                <w:tab w:val="left" w:pos="5580"/>
              </w:tabs>
              <w:spacing w:line="360" w:lineRule="auto"/>
              <w:jc w:val="left"/>
              <w:rPr>
                <w:rFonts w:ascii="Times New Roman" w:hAnsi="Times New Roman" w:eastAsia="宋体" w:cs="Times New Roman"/>
                <w:sz w:val="24"/>
                <w:szCs w:val="20"/>
              </w:rPr>
            </w:pPr>
          </w:p>
        </w:tc>
      </w:tr>
      <w:bookmarkEnd w:id="7"/>
    </w:tbl>
    <w:p w14:paraId="2E430A63">
      <w:pPr>
        <w:bidi w:val="0"/>
      </w:pPr>
    </w:p>
    <w:p w14:paraId="36A61C14">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sz w:val="28"/>
          <w:szCs w:val="28"/>
        </w:rPr>
      </w:pPr>
      <w:r>
        <w:rPr>
          <w:rFonts w:ascii="Times New Roman" w:hAnsi="Times New Roman" w:eastAsia="宋体" w:cs="Times New Roman"/>
          <w:sz w:val="28"/>
          <w:szCs w:val="28"/>
        </w:rPr>
        <w:br w:type="page"/>
      </w:r>
      <w:bookmarkStart w:id="31" w:name="_GoBack"/>
      <w:r>
        <w:rPr>
          <w:rFonts w:hint="eastAsia" w:ascii="Times New Roman" w:hAnsi="Times New Roman" w:eastAsia="宋体" w:cs="Times New Roman"/>
          <w:b/>
          <w:bCs/>
          <w:sz w:val="28"/>
          <w:szCs w:val="28"/>
          <w:highlight w:val="yellow"/>
        </w:rPr>
        <w:t>附件4供应商须具备有效的《网络安全等级测评与检测评估机构服务认证证书》（旧证）或《网络安全服务认证证书等级保护测评服务认证》（新证）</w:t>
      </w:r>
      <w:bookmarkEnd w:id="31"/>
      <w:r>
        <w:rPr>
          <w:rFonts w:ascii="Times New Roman" w:hAnsi="Times New Roman" w:eastAsia="宋体" w:cs="Times New Roman"/>
          <w:sz w:val="28"/>
          <w:szCs w:val="28"/>
        </w:rPr>
        <w:br w:type="page"/>
      </w:r>
    </w:p>
    <w:p w14:paraId="503A8F7A">
      <w:pPr>
        <w:pStyle w:val="3"/>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附件二</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w:t>
      </w:r>
      <w:r>
        <w:rPr>
          <w:rFonts w:hint="eastAsia" w:ascii="Times New Roman" w:hAnsi="Times New Roman" w:eastAsia="宋体" w:cs="Times New Roman"/>
          <w:sz w:val="28"/>
          <w:szCs w:val="28"/>
        </w:rPr>
        <w:t>：</w:t>
      </w:r>
    </w:p>
    <w:p w14:paraId="4C10B71D">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一、采购标的</w:t>
      </w:r>
    </w:p>
    <w:p w14:paraId="2B630AA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采购标的</w:t>
      </w:r>
    </w:p>
    <w:p w14:paraId="208A21FE">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重点站区感知监测运营管理建设项目一期测评服务</w:t>
      </w:r>
    </w:p>
    <w:p w14:paraId="53352DE9">
      <w:pPr>
        <w:spacing w:line="360" w:lineRule="auto"/>
        <w:ind w:firstLine="482" w:firstLineChars="200"/>
        <w:rPr>
          <w:rFonts w:hint="eastAsia" w:ascii="Times New Roman" w:hAnsi="Times New Roman" w:eastAsia="宋体" w:cs="Times New Roman"/>
          <w:b/>
          <w:bCs/>
          <w:sz w:val="24"/>
          <w:szCs w:val="24"/>
        </w:rPr>
      </w:pPr>
      <w:bookmarkStart w:id="12" w:name="_Hlk202796363"/>
      <w:r>
        <w:rPr>
          <w:rFonts w:hint="eastAsia" w:ascii="Times New Roman" w:hAnsi="Times New Roman" w:eastAsia="宋体" w:cs="Times New Roman"/>
          <w:b/>
          <w:bCs/>
          <w:sz w:val="24"/>
          <w:szCs w:val="24"/>
        </w:rPr>
        <w:t>二、项目建设内容</w:t>
      </w:r>
    </w:p>
    <w:p w14:paraId="5F2250E5">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重点站区感知监测运营管理建设项目一期</w:t>
      </w:r>
      <w:bookmarkStart w:id="13" w:name="_Hlk135123560"/>
      <w:r>
        <w:rPr>
          <w:rFonts w:hint="eastAsia" w:ascii="Times New Roman" w:hAnsi="Times New Roman" w:eastAsia="宋体" w:cs="Times New Roman"/>
          <w:sz w:val="24"/>
          <w:szCs w:val="24"/>
          <w:lang w:val="en-US" w:eastAsia="zh-CN"/>
        </w:rPr>
        <w:t>主要面向重点站区管委会及各站办管理人员提供站区监测运行管理功能服务，是站区运营状态的统一管理系统，是站区信息化水平的直观反映，旨在保障站区稳定、安全运营。</w:t>
      </w:r>
      <w:bookmarkEnd w:id="13"/>
      <w:r>
        <w:rPr>
          <w:rFonts w:hint="eastAsia" w:ascii="Times New Roman" w:hAnsi="Times New Roman" w:eastAsia="宋体" w:cs="Times New Roman"/>
          <w:sz w:val="24"/>
          <w:szCs w:val="24"/>
          <w:lang w:val="en-US" w:eastAsia="zh-CN"/>
        </w:rPr>
        <w:t>综合运用视频监控、物联感知、视觉AI计算管理，实现重点站区运行智能感知与运营智慧管理，提升管理效率。视频监控方面，增补视频监控点位，监控数据可追溯；物联感知方面，实现感知设备全联通；监测运营管理方面，实现运营参数自动监测与异常事件智能识别报警。建设内容具体包括视频监控建设，物联感知系统，视觉AI感知系统，监测运营管理等四项内容。</w:t>
      </w:r>
    </w:p>
    <w:p w14:paraId="0E18977E">
      <w:pPr>
        <w:spacing w:line="360" w:lineRule="auto"/>
        <w:ind w:firstLine="480" w:firstLineChars="200"/>
        <w:rPr>
          <w:rFonts w:hint="eastAsia" w:ascii="Times New Roman" w:hAnsi="Times New Roman" w:eastAsia="宋体" w:cs="Times New Roman"/>
          <w:sz w:val="24"/>
          <w:szCs w:val="24"/>
          <w:lang w:val="en-US" w:eastAsia="zh-CN"/>
        </w:rPr>
      </w:pPr>
      <w:bookmarkStart w:id="14" w:name="_Toc111994805"/>
      <w:bookmarkEnd w:id="14"/>
      <w:bookmarkStart w:id="15" w:name="_Toc153648447"/>
      <w:bookmarkStart w:id="16" w:name="_Toc112052938"/>
      <w:bookmarkStart w:id="17" w:name="_Toc112052806"/>
      <w:r>
        <w:rPr>
          <w:rFonts w:hint="eastAsia" w:ascii="Times New Roman" w:hAnsi="Times New Roman" w:eastAsia="宋体" w:cs="Times New Roman"/>
          <w:sz w:val="24"/>
          <w:szCs w:val="24"/>
          <w:lang w:val="en-US" w:eastAsia="zh-CN"/>
        </w:rPr>
        <w:t>（一）视频监控系统建设内容</w:t>
      </w:r>
      <w:bookmarkEnd w:id="15"/>
      <w:bookmarkEnd w:id="16"/>
      <w:bookmarkEnd w:id="17"/>
    </w:p>
    <w:p w14:paraId="40DB1A68">
      <w:pPr>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根据北京站、北京西站、北京南站、北京北站、清河站、朝阳站、丰台站7个</w:t>
      </w:r>
      <w:r>
        <w:rPr>
          <w:rFonts w:hint="eastAsia" w:ascii="Times New Roman" w:hAnsi="Times New Roman" w:eastAsia="宋体" w:cs="Times New Roman"/>
          <w:sz w:val="24"/>
          <w:szCs w:val="24"/>
          <w:lang w:val="en-US" w:eastAsia="zh-CN"/>
        </w:rPr>
        <w:t>地区</w:t>
      </w:r>
      <w:r>
        <w:rPr>
          <w:rFonts w:hint="default" w:ascii="Times New Roman" w:hAnsi="Times New Roman" w:eastAsia="宋体" w:cs="Times New Roman"/>
          <w:sz w:val="24"/>
          <w:szCs w:val="24"/>
          <w:lang w:val="en-US" w:eastAsia="zh-CN"/>
        </w:rPr>
        <w:t>业务需求，按需配备枪机、球机等多种形式的</w:t>
      </w:r>
      <w:r>
        <w:rPr>
          <w:rFonts w:hint="eastAsia" w:ascii="Times New Roman" w:hAnsi="Times New Roman" w:eastAsia="宋体" w:cs="Times New Roman"/>
          <w:sz w:val="24"/>
          <w:szCs w:val="24"/>
          <w:lang w:val="en-US" w:eastAsia="zh-CN"/>
        </w:rPr>
        <w:t>且满足GB 35114 - 2017 A级标准要求的</w:t>
      </w:r>
      <w:r>
        <w:rPr>
          <w:rFonts w:hint="default" w:ascii="Times New Roman" w:hAnsi="Times New Roman" w:eastAsia="宋体" w:cs="Times New Roman"/>
          <w:sz w:val="24"/>
          <w:szCs w:val="24"/>
          <w:lang w:val="en-US" w:eastAsia="zh-CN"/>
        </w:rPr>
        <w:t>摄像头</w:t>
      </w:r>
      <w:r>
        <w:rPr>
          <w:rFonts w:hint="eastAsia" w:ascii="Times New Roman" w:hAnsi="Times New Roman" w:eastAsia="宋体" w:cs="Times New Roman"/>
          <w:sz w:val="24"/>
          <w:szCs w:val="24"/>
          <w:lang w:val="en-US" w:eastAsia="zh-CN"/>
        </w:rPr>
        <w:t>共计647路</w:t>
      </w:r>
      <w:r>
        <w:rPr>
          <w:rFonts w:hint="default" w:ascii="Times New Roman" w:hAnsi="Times New Roman" w:eastAsia="宋体" w:cs="Times New Roman"/>
          <w:sz w:val="24"/>
          <w:szCs w:val="24"/>
          <w:lang w:val="en-US" w:eastAsia="zh-CN"/>
        </w:rPr>
        <w:t>，扩容视频存储空间，提升视频追溯能力。补充现有监控点位，构建视频感知体系，提高进出站口、广场、停车场等重点区域密度，弥补关键部位监控盲区，扩大视频监控的覆盖范围，关键部位监控覆盖率达到100%，视频监控设备纳入全市“一码”管理，</w:t>
      </w:r>
      <w:r>
        <w:rPr>
          <w:rFonts w:hint="eastAsia" w:ascii="Times New Roman" w:hAnsi="Times New Roman" w:eastAsia="宋体" w:cs="Times New Roman"/>
          <w:sz w:val="24"/>
          <w:szCs w:val="24"/>
          <w:lang w:val="en-US" w:eastAsia="zh-CN"/>
        </w:rPr>
        <w:t>已建和新建点位的</w:t>
      </w:r>
      <w:r>
        <w:rPr>
          <w:rFonts w:hint="default" w:ascii="Times New Roman" w:hAnsi="Times New Roman" w:eastAsia="宋体" w:cs="Times New Roman"/>
          <w:sz w:val="24"/>
          <w:szCs w:val="24"/>
          <w:lang w:val="en-US" w:eastAsia="zh-CN"/>
        </w:rPr>
        <w:t>视频图像资源回溯能力90天。对重点区域、点位进行实时监控，对人员、车辆、异常事件等目标对象进行实时感知，形成全方位、全天候、全过程的视频感知监测网络，提升站区运营管理效率。</w:t>
      </w:r>
    </w:p>
    <w:p w14:paraId="2E3AF242">
      <w:pPr>
        <w:spacing w:line="360" w:lineRule="auto"/>
        <w:ind w:firstLine="480" w:firstLineChars="200"/>
        <w:rPr>
          <w:rFonts w:hint="eastAsia" w:ascii="Times New Roman" w:hAnsi="Times New Roman" w:eastAsia="宋体" w:cs="Times New Roman"/>
          <w:sz w:val="24"/>
          <w:szCs w:val="24"/>
          <w:lang w:val="en-US" w:eastAsia="zh-CN"/>
        </w:rPr>
      </w:pPr>
      <w:bookmarkStart w:id="18" w:name="_Toc111994807"/>
      <w:bookmarkEnd w:id="18"/>
      <w:bookmarkStart w:id="19" w:name="_Toc153648448"/>
      <w:bookmarkStart w:id="20" w:name="_Toc112052807"/>
      <w:bookmarkStart w:id="21" w:name="_Toc112052939"/>
      <w:r>
        <w:rPr>
          <w:rFonts w:hint="eastAsia" w:ascii="Times New Roman" w:hAnsi="Times New Roman" w:eastAsia="宋体" w:cs="Times New Roman"/>
          <w:sz w:val="24"/>
          <w:szCs w:val="24"/>
          <w:lang w:val="en-US" w:eastAsia="zh-CN"/>
        </w:rPr>
        <w:t>（二）物联感知系统建设内容</w:t>
      </w:r>
      <w:bookmarkEnd w:id="19"/>
      <w:bookmarkEnd w:id="20"/>
      <w:bookmarkEnd w:id="21"/>
    </w:p>
    <w:p w14:paraId="77F7B44D">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支撑设备直连、平台级联、行业协议、平台对接等多协议、多模式，接入重点站区各类感知终端，形成设备资产台账，建立重点站区感知设备“一张图、一本账”；汇聚包括视频摄像头、公共广播、信息显示屏、环境传感器等设备设施的运行数据，为业务应用提供数据支撑，形成全域物联、数联、智联三位一体的新型智慧感知体系。包括设备接入引擎、视频接入引擎、汇聚管理引擎、物联协议适配器各1套</w:t>
      </w:r>
      <w:bookmarkStart w:id="22" w:name="_Toc153648449"/>
      <w:bookmarkStart w:id="23" w:name="_Toc112052940"/>
      <w:bookmarkStart w:id="24" w:name="_Toc112052808"/>
      <w:r>
        <w:rPr>
          <w:rFonts w:hint="eastAsia" w:ascii="Times New Roman" w:hAnsi="Times New Roman" w:eastAsia="宋体" w:cs="Times New Roman"/>
          <w:sz w:val="24"/>
          <w:szCs w:val="24"/>
          <w:lang w:val="en-US" w:eastAsia="zh-CN"/>
        </w:rPr>
        <w:t>等建设。</w:t>
      </w:r>
    </w:p>
    <w:p w14:paraId="117CC40C">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（三）视觉AI感知系统建设内容</w:t>
      </w:r>
      <w:bookmarkEnd w:id="22"/>
      <w:bookmarkEnd w:id="23"/>
      <w:bookmarkEnd w:id="24"/>
    </w:p>
    <w:p w14:paraId="3616E159">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为北京站、北京西站、北京南站、北京北站、清河站、朝阳站、丰台站等7个站区建设视觉AI边缘计算设备与识别算法。在车站构建边缘视觉AI感知能力，建立“软硬解耦、云边一体管控、算法动态部署”的新技术体系；提升主动感知能力，缩短异常事件发现时间，提升站区安全及管理效率。建设视觉AI边缘算力，部署“人群聚集事件识别、违法行为识别、重点人员车辆识别、火灾烟雾识别”等AI算法模型。将通过视觉AI结构化后的数据进行汇总分析，为上层应用及决策支撑提供输入。系统自动识别处理视频数据，解放人力，减轻工作负担，不再需要人工查阅海量视频，缩短站区异常事件发生时间，提高工作效率、工作质量，为问题主动发现，及时分析，快速响应提供技术支撑，构建以事件为主线的预防、预测、预警的精细化管理体系，提升重点站区的综合治理水平。</w:t>
      </w:r>
    </w:p>
    <w:p w14:paraId="6B420BD7">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为贯彻落实《北京新型智慧城市感知体系建设总体方案》关于科学统筹感知算法能力建设有关要求，有序推进视频分析算法的解耦适配，满足算法动态加载、云边端协同需求，算法应符合需满足TBAX0006—2025《视频图像感知智能应用适配技术要求》规定要求，需适配国产AI芯片的硬件设施。</w:t>
      </w:r>
    </w:p>
    <w:p w14:paraId="523C8B6B">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站区治理算法主要包括：视频车辆结构化、视频非机动车结构化、视频行人机构化、机动车违章停放、非机动车违章停放、重点车辆搜索、重点行人搜索、疑似黑车挖掘分析、区域人数估计、大范围人数估计、过线人流量统计、站区车流量统计、人群聚集识别、明火烟雾识别等。</w:t>
      </w:r>
      <w:bookmarkStart w:id="25" w:name="_Toc111994810"/>
      <w:bookmarkEnd w:id="25"/>
      <w:bookmarkStart w:id="26" w:name="_Toc153648450"/>
      <w:bookmarkStart w:id="27" w:name="_Toc112052941"/>
      <w:bookmarkStart w:id="28" w:name="_Toc112052809"/>
    </w:p>
    <w:p w14:paraId="53CBF68D">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（四）监测运营管理系统建设内容</w:t>
      </w:r>
      <w:bookmarkEnd w:id="26"/>
      <w:bookmarkEnd w:id="27"/>
      <w:bookmarkEnd w:id="28"/>
    </w:p>
    <w:p w14:paraId="32815F6D">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构建站区视频、人流智能感知系统，整合共享现有信息化资源，实现对站区客流量的实时监测、运行分析与决策支持、协同调度机制平台，提升站区综合交通运输应急响应与协同处置能力。通过监测运营管理系统，实现设备设施的监测与运行环境的监测管理，建设车流信息监测、站区客流监测、停车资源监测、统一事件中心、设施设备管理、疑似黑车识别、智能搜索、统计分析等功能。初步实现客流聚集、违法行为等异常事件的识别与报警。实现物联、视联感知终端数据统一存储、设备统一管理、事件协同调度、设备设施健康状态监测以及感知设备的运行管理、运维管理、资产管理等功能。基于站区AI计算设备边缘算力，及时发现异常事件与违法行为等，满足快速响应需求，提高站区管理效率。监测运营管理系统开发：包含车流信息监测子系统、站区客流监测子系统、停车资源监测子系统、统一事件中心子系统、设施设备管理子系统、运力匹配分析子系统、运力调度子系统、疑似黑车识别子系统、智能搜索子系统、统计分析子系统等。</w:t>
      </w:r>
    </w:p>
    <w:p w14:paraId="2970CAC3">
      <w:pPr>
        <w:spacing w:line="360" w:lineRule="auto"/>
        <w:ind w:firstLine="482" w:firstLineChars="200"/>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三、服务目标</w:t>
      </w:r>
    </w:p>
    <w:p w14:paraId="0127A0CE">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依据《中华人民共和国网络安全法》为保障重点站区感知监测运营管理建设项目一期信息系统安全，本项目供应商需在全面了解相关国家政策和信息系统情况的基础上，对信息系统开展等级保护测评安全测试及软件测试，测试要求包括但不限于以下内容。</w:t>
      </w:r>
    </w:p>
    <w:p w14:paraId="5ECBE5DD">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实施安全等级保护技术测评，将信息系统信息安全现状对照《信息安全技术网络安全等级保护基本要求》（GB/T 22239-2019）进行差距分析，评估系统信息安全技术保护措施的设计和执行有效性，分析其与信息安全等级保护基本要求的符合性，并提出整改和完善建议。最终出具网络安全等级保护测评报告。</w:t>
      </w:r>
    </w:p>
    <w:p w14:paraId="0B3DA57A">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提供相应系统的软件测试服务，依据信息系统国家及相关行业标准规范和项目招标文件、合同书、设计文件等需求，对应具体项目建设要求，在实际运行环境中，对项目进行验收测试，提供公正、客观的测试服务并出具相应的测试报告。</w:t>
      </w:r>
    </w:p>
    <w:p w14:paraId="0BBB2485">
      <w:pPr>
        <w:spacing w:line="360" w:lineRule="auto"/>
        <w:ind w:firstLine="482" w:firstLineChars="200"/>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四、服务原则</w:t>
      </w:r>
    </w:p>
    <w:p w14:paraId="333AB889">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1.保密原则：对测评的过程数据和结果数据严格保密，未经授权不得泄露给任何单位和个人，不得利用此数据进行任何侵害采购方的行为，否则采购方有权追究供应商的责任；签订合同时需一并签订保密协议书。</w:t>
      </w:r>
    </w:p>
    <w:p w14:paraId="76A43B46">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2.标准性原则：测评方案的设计与实施应依据国家的相关标准进行；</w:t>
      </w:r>
    </w:p>
    <w:p w14:paraId="054FAA4F">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3.规范性原则：供应商的工作中的过程和文档，具有很好的规范性，可以便于项目的跟踪和控制</w:t>
      </w:r>
    </w:p>
    <w:p w14:paraId="5601CD14">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4.可控性原则：服务的进度要按照招标文件的要求，保证采购方对于测评工作的可控性；</w:t>
      </w:r>
    </w:p>
    <w:p w14:paraId="2293CA65">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5.整体性原则：服务的范围和内容应当整体全面，包括国家相关要求测评要求涉及的各个层面；</w:t>
      </w:r>
    </w:p>
    <w:p w14:paraId="0DA03A3E">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6.安全性原则：服务工作应不得影响系统和网络的正常运行；测评工作不得对现有信息系统的正常运行、业务的正常开展产生任何影响。</w:t>
      </w:r>
    </w:p>
    <w:p w14:paraId="79F6B80E">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依据信息系统国家及相关行业标准规范和项目招标文件、合同书、设计文件等需求，对应具体项目建设要求，在实际运行环境中，对项目进行测试，提供公正、客观的测试服务并出具相应的测试报告。</w:t>
      </w:r>
    </w:p>
    <w:p w14:paraId="2E4C153A">
      <w:pPr>
        <w:spacing w:line="360" w:lineRule="auto"/>
        <w:ind w:firstLine="482" w:firstLineChars="200"/>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五、服务内容</w:t>
      </w:r>
    </w:p>
    <w:p w14:paraId="665A649D">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1.测评依据</w:t>
      </w:r>
    </w:p>
    <w:p w14:paraId="054553BE">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根据《中华人民共和国网络安全法》和《信息安全技术网络安全等级保护定级指南》等标准要求，依法对信息系统进行网络安全等级保护测评和软件测试工作。</w:t>
      </w:r>
    </w:p>
    <w:p w14:paraId="54A157D9">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主要根据标准和要求：</w:t>
      </w:r>
    </w:p>
    <w:p w14:paraId="561AABA1">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《中华人民共和国网络安全法》</w:t>
      </w:r>
    </w:p>
    <w:p w14:paraId="0A97DD64">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公安部、国家保密局、国务院信息化工作办公室联合转发的《关于信息安全等级保护工作的实施意见》（公通字[2004]66 号）</w:t>
      </w:r>
    </w:p>
    <w:p w14:paraId="61225145">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公安部、国家保密局、国务院信息化工作办公室制定的《信息安全等级保护管理办法》（公通字 [2007]43 号）</w:t>
      </w:r>
    </w:p>
    <w:p w14:paraId="081F4EC0">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《信息安全技术网络安全等级保护基本要求》（GB/T 22239-2019）</w:t>
      </w:r>
    </w:p>
    <w:p w14:paraId="735FD03B">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《信息安全技术网络安全等级保护测评要求》（GB/T 28448-2019）</w:t>
      </w:r>
    </w:p>
    <w:p w14:paraId="6574C64E">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《信息安全技术网络安全等级保护定级指南》（GB/T 22240-2020）</w:t>
      </w:r>
    </w:p>
    <w:p w14:paraId="43EB39EF">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《信息安全技术网络安全等级保护安全设计技术要求》（GB/T25070-2019）</w:t>
      </w:r>
    </w:p>
    <w:p w14:paraId="37A357BB">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《信息安全技术网络安全等级保护测评过程指南》（GB/T 28449-2018）</w:t>
      </w:r>
    </w:p>
    <w:p w14:paraId="0F9C0970">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《信GB/T 34944-2017《Java语言源代码漏洞测试规范》</w:t>
      </w:r>
    </w:p>
    <w:p w14:paraId="3D7C5CBB">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《系统与软件工程系统与软件质量要求和评价（SQuaRE） 第51部分：就绪可用软件产品（RUSP）的质量要求和测试细则》（GB/T 25000.51-2016）</w:t>
      </w:r>
    </w:p>
    <w:p w14:paraId="6EBD687E">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《中华人民共和国网络安全法》</w:t>
      </w:r>
    </w:p>
    <w:p w14:paraId="719771DA">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PTES渗透测试执行标准(PTES)</w:t>
      </w:r>
    </w:p>
    <w:p w14:paraId="2FFA0614">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信息安全技术 信息安全风险评估规范(GB/T 20984-2007)</w:t>
      </w:r>
    </w:p>
    <w:p w14:paraId="3289C64C">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信息技术 信息安全管理实用规则(GB/T 19716-2005)</w:t>
      </w:r>
    </w:p>
    <w:p w14:paraId="27916ED4">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信息技术 安全技术 信息安全管理实用规则(6B/T 22081-2016)</w:t>
      </w:r>
    </w:p>
    <w:p w14:paraId="18C87304">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GB T 31509-2015 信息安全技术 信息安全风险评估实施指南信息系统审计标准(ISACA)息安全技术信息系统安全等级保护实施指南》(GB/T 25058-2010)</w:t>
      </w:r>
    </w:p>
    <w:p w14:paraId="466051F6">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2.测评对象</w:t>
      </w:r>
    </w:p>
    <w:tbl>
      <w:tblPr>
        <w:tblStyle w:val="19"/>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9"/>
        <w:gridCol w:w="4731"/>
      </w:tblGrid>
      <w:tr w14:paraId="4F41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729" w:type="dxa"/>
            <w:tcBorders>
              <w:top w:val="single" w:color="auto" w:sz="4" w:space="0"/>
              <w:left w:val="single" w:color="auto" w:sz="4" w:space="0"/>
              <w:bottom w:val="single" w:color="auto" w:sz="4" w:space="0"/>
              <w:right w:val="single" w:color="auto" w:sz="4" w:space="0"/>
            </w:tcBorders>
            <w:noWrap w:val="0"/>
            <w:vAlign w:val="center"/>
          </w:tcPr>
          <w:p w14:paraId="5EC82B88">
            <w:pPr>
              <w:spacing w:line="360" w:lineRule="auto"/>
              <w:ind w:firstLine="480" w:firstLineChars="20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系统名称</w:t>
            </w:r>
          </w:p>
        </w:tc>
        <w:tc>
          <w:tcPr>
            <w:tcW w:w="4731" w:type="dxa"/>
            <w:tcBorders>
              <w:top w:val="single" w:color="auto" w:sz="4" w:space="0"/>
              <w:left w:val="single" w:color="auto" w:sz="4" w:space="0"/>
              <w:bottom w:val="single" w:color="auto" w:sz="4" w:space="0"/>
              <w:right w:val="single" w:color="auto" w:sz="4" w:space="0"/>
            </w:tcBorders>
            <w:noWrap w:val="0"/>
            <w:vAlign w:val="center"/>
          </w:tcPr>
          <w:p w14:paraId="060EE9A3">
            <w:pPr>
              <w:spacing w:line="360" w:lineRule="auto"/>
              <w:ind w:firstLine="480" w:firstLineChars="20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安全等级</w:t>
            </w:r>
          </w:p>
        </w:tc>
      </w:tr>
      <w:tr w14:paraId="2051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729" w:type="dxa"/>
            <w:tcBorders>
              <w:top w:val="single" w:color="auto" w:sz="4" w:space="0"/>
              <w:left w:val="single" w:color="auto" w:sz="4" w:space="0"/>
              <w:bottom w:val="single" w:color="auto" w:sz="4" w:space="0"/>
              <w:right w:val="single" w:color="auto" w:sz="4" w:space="0"/>
            </w:tcBorders>
            <w:noWrap w:val="0"/>
            <w:vAlign w:val="center"/>
          </w:tcPr>
          <w:p w14:paraId="136E00E4">
            <w:pPr>
              <w:spacing w:line="360" w:lineRule="auto"/>
              <w:jc w:val="center"/>
              <w:rPr>
                <w:rFonts w:hint="eastAsia" w:ascii="Times New Roman" w:hAnsi="Times New Roman" w:eastAsia="宋体" w:cs="Times New Roman"/>
                <w:sz w:val="24"/>
                <w:szCs w:val="24"/>
                <w:lang w:val="en-US" w:eastAsia="zh-CN"/>
              </w:rPr>
            </w:pPr>
            <w:bookmarkStart w:id="29" w:name="_Hlk215906435"/>
            <w:r>
              <w:rPr>
                <w:rFonts w:hint="eastAsia" w:ascii="Times New Roman" w:hAnsi="Times New Roman" w:eastAsia="宋体" w:cs="Times New Roman"/>
                <w:sz w:val="24"/>
                <w:szCs w:val="24"/>
                <w:lang w:val="en-US" w:eastAsia="zh-CN"/>
              </w:rPr>
              <w:t>重点站区感知监测运营管理建设项目一期</w:t>
            </w:r>
            <w:bookmarkEnd w:id="29"/>
          </w:p>
        </w:tc>
        <w:tc>
          <w:tcPr>
            <w:tcW w:w="4731" w:type="dxa"/>
            <w:tcBorders>
              <w:top w:val="single" w:color="auto" w:sz="4" w:space="0"/>
              <w:left w:val="single" w:color="auto" w:sz="4" w:space="0"/>
              <w:bottom w:val="single" w:color="auto" w:sz="4" w:space="0"/>
              <w:right w:val="single" w:color="auto" w:sz="4" w:space="0"/>
            </w:tcBorders>
            <w:noWrap w:val="0"/>
            <w:vAlign w:val="top"/>
          </w:tcPr>
          <w:p w14:paraId="40D173FF">
            <w:pPr>
              <w:spacing w:line="360" w:lineRule="auto"/>
              <w:ind w:firstLine="480" w:firstLineChars="20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二级</w:t>
            </w:r>
          </w:p>
        </w:tc>
      </w:tr>
    </w:tbl>
    <w:p w14:paraId="2023365F">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5.1测评内容及技术要求</w:t>
      </w:r>
    </w:p>
    <w:p w14:paraId="185F6F5A">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次安全测评和软件测试工作是重点站区感知监测运营管理建设项目一期系统系统进行等级保护测评，旨在提高相关网络系统、主机系统和应用系统的安全性，保障被测信息系统的安全运行，达到网络安全等级保护标准。测评的内容包括但不限于以下内容：</w:t>
      </w:r>
    </w:p>
    <w:p w14:paraId="3BEAC7F7">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（1）安全测试主要指标要求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525"/>
        <w:gridCol w:w="5705"/>
      </w:tblGrid>
      <w:tr w14:paraId="3E19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2" w:type="dxa"/>
            <w:noWrap w:val="0"/>
            <w:vAlign w:val="center"/>
          </w:tcPr>
          <w:p w14:paraId="05770B8B">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安全类</w:t>
            </w:r>
          </w:p>
        </w:tc>
        <w:tc>
          <w:tcPr>
            <w:tcW w:w="1525" w:type="dxa"/>
            <w:noWrap w:val="0"/>
            <w:vAlign w:val="center"/>
          </w:tcPr>
          <w:p w14:paraId="63490050">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安全控制点</w:t>
            </w:r>
          </w:p>
        </w:tc>
        <w:tc>
          <w:tcPr>
            <w:tcW w:w="5705" w:type="dxa"/>
            <w:noWrap w:val="0"/>
            <w:vAlign w:val="center"/>
          </w:tcPr>
          <w:p w14:paraId="25CFFCD7">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安全测评内容</w:t>
            </w:r>
          </w:p>
        </w:tc>
      </w:tr>
      <w:tr w14:paraId="25DE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92" w:type="dxa"/>
            <w:vMerge w:val="restart"/>
            <w:shd w:val="clear" w:color="000000" w:fill="FFFFFF"/>
            <w:noWrap w:val="0"/>
            <w:vAlign w:val="center"/>
          </w:tcPr>
          <w:p w14:paraId="69329814">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安全物理环境</w:t>
            </w:r>
          </w:p>
        </w:tc>
        <w:tc>
          <w:tcPr>
            <w:tcW w:w="1525" w:type="dxa"/>
            <w:shd w:val="clear" w:color="000000" w:fill="FFFFFF"/>
            <w:noWrap w:val="0"/>
            <w:vAlign w:val="center"/>
          </w:tcPr>
          <w:p w14:paraId="59B92D9B">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物理位置选择</w:t>
            </w:r>
          </w:p>
        </w:tc>
        <w:tc>
          <w:tcPr>
            <w:tcW w:w="5705" w:type="dxa"/>
            <w:shd w:val="clear" w:color="000000" w:fill="FFFFFF"/>
            <w:noWrap w:val="0"/>
            <w:vAlign w:val="center"/>
          </w:tcPr>
          <w:p w14:paraId="681D1CCD">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重点测评机房场地的选择及其防震、防风和防雨等能力等。</w:t>
            </w:r>
          </w:p>
        </w:tc>
      </w:tr>
      <w:tr w14:paraId="58E5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2" w:type="dxa"/>
            <w:vMerge w:val="continue"/>
            <w:shd w:val="clear" w:color="auto" w:fill="auto"/>
            <w:noWrap w:val="0"/>
            <w:vAlign w:val="center"/>
          </w:tcPr>
          <w:p w14:paraId="3B953DB4">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301F1DCD">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物理访问控制</w:t>
            </w:r>
          </w:p>
        </w:tc>
        <w:tc>
          <w:tcPr>
            <w:tcW w:w="5705" w:type="dxa"/>
            <w:shd w:val="clear" w:color="000000" w:fill="FFFFFF"/>
            <w:noWrap w:val="0"/>
            <w:vAlign w:val="center"/>
          </w:tcPr>
          <w:p w14:paraId="78A96BEE">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重点测评机房出入口访问控制、鉴别和记录能力等。</w:t>
            </w:r>
          </w:p>
        </w:tc>
      </w:tr>
      <w:tr w14:paraId="40F9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92" w:type="dxa"/>
            <w:vMerge w:val="continue"/>
            <w:shd w:val="clear" w:color="auto" w:fill="auto"/>
            <w:noWrap w:val="0"/>
            <w:vAlign w:val="center"/>
          </w:tcPr>
          <w:p w14:paraId="67F0F803">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610CFCB4">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防盗窃和防破坏</w:t>
            </w:r>
          </w:p>
        </w:tc>
        <w:tc>
          <w:tcPr>
            <w:tcW w:w="5705" w:type="dxa"/>
            <w:shd w:val="clear" w:color="000000" w:fill="FFFFFF"/>
            <w:noWrap w:val="0"/>
            <w:vAlign w:val="center"/>
          </w:tcPr>
          <w:p w14:paraId="0B500F34">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重点测评应将设备或主要部件固定、标识，通信线缆铺设，机房防盗报警措施等。</w:t>
            </w:r>
          </w:p>
        </w:tc>
      </w:tr>
      <w:tr w14:paraId="5ADD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2" w:type="dxa"/>
            <w:vMerge w:val="continue"/>
            <w:shd w:val="clear" w:color="auto" w:fill="auto"/>
            <w:noWrap w:val="0"/>
            <w:vAlign w:val="center"/>
          </w:tcPr>
          <w:p w14:paraId="2AE5D43C">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67346435">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防雷击</w:t>
            </w:r>
          </w:p>
        </w:tc>
        <w:tc>
          <w:tcPr>
            <w:tcW w:w="5705" w:type="dxa"/>
            <w:shd w:val="clear" w:color="000000" w:fill="FFFFFF"/>
            <w:noWrap w:val="0"/>
            <w:vAlign w:val="center"/>
          </w:tcPr>
          <w:p w14:paraId="193E60C8">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重点测评各类机柜、设施和设备接地措施，防止感应雷措施等。</w:t>
            </w:r>
          </w:p>
        </w:tc>
      </w:tr>
      <w:tr w14:paraId="03B9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92" w:type="dxa"/>
            <w:vMerge w:val="continue"/>
            <w:shd w:val="clear" w:color="auto" w:fill="auto"/>
            <w:noWrap w:val="0"/>
            <w:vAlign w:val="center"/>
          </w:tcPr>
          <w:p w14:paraId="7991E5BE">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12F0DD3F">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防火</w:t>
            </w:r>
          </w:p>
        </w:tc>
        <w:tc>
          <w:tcPr>
            <w:tcW w:w="5705" w:type="dxa"/>
            <w:shd w:val="clear" w:color="000000" w:fill="FFFFFF"/>
            <w:noWrap w:val="0"/>
            <w:vAlign w:val="center"/>
          </w:tcPr>
          <w:p w14:paraId="7B366716">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重点测评机房火灾消防措施，机房及相关的工作房间和辅助房建筑材料耐火等级，区域隔离防火措施等。</w:t>
            </w:r>
          </w:p>
        </w:tc>
      </w:tr>
      <w:tr w14:paraId="534F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92" w:type="dxa"/>
            <w:vMerge w:val="continue"/>
            <w:shd w:val="clear" w:color="auto" w:fill="auto"/>
            <w:noWrap w:val="0"/>
            <w:vAlign w:val="center"/>
          </w:tcPr>
          <w:p w14:paraId="4D64B5F8">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63767AB9">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防水和防潮</w:t>
            </w:r>
          </w:p>
        </w:tc>
        <w:tc>
          <w:tcPr>
            <w:tcW w:w="5705" w:type="dxa"/>
            <w:shd w:val="clear" w:color="000000" w:fill="FFFFFF"/>
            <w:noWrap w:val="0"/>
            <w:vAlign w:val="center"/>
          </w:tcPr>
          <w:p w14:paraId="771903EF">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重点测评防止雨水渗透措施，防止机房内水蒸气结露和地下积水的转移与渗透措施，防水检测和报警措施等。</w:t>
            </w:r>
          </w:p>
        </w:tc>
      </w:tr>
      <w:tr w14:paraId="49BD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92" w:type="dxa"/>
            <w:vMerge w:val="continue"/>
            <w:shd w:val="clear" w:color="auto" w:fill="auto"/>
            <w:noWrap w:val="0"/>
            <w:vAlign w:val="center"/>
          </w:tcPr>
          <w:p w14:paraId="0DBC789F">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2C660ED5">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防静电</w:t>
            </w:r>
          </w:p>
        </w:tc>
        <w:tc>
          <w:tcPr>
            <w:tcW w:w="5705" w:type="dxa"/>
            <w:shd w:val="clear" w:color="000000" w:fill="FFFFFF"/>
            <w:noWrap w:val="0"/>
            <w:vAlign w:val="center"/>
          </w:tcPr>
          <w:p w14:paraId="41941200">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重点测评接地防静电措施以及采取措施防止静电的产生等。</w:t>
            </w:r>
          </w:p>
        </w:tc>
      </w:tr>
      <w:tr w14:paraId="64D9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2" w:type="dxa"/>
            <w:vMerge w:val="continue"/>
            <w:shd w:val="clear" w:color="auto" w:fill="auto"/>
            <w:noWrap w:val="0"/>
            <w:vAlign w:val="center"/>
          </w:tcPr>
          <w:p w14:paraId="43D34902">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36C72237">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温湿度控制</w:t>
            </w:r>
          </w:p>
        </w:tc>
        <w:tc>
          <w:tcPr>
            <w:tcW w:w="5705" w:type="dxa"/>
            <w:shd w:val="clear" w:color="000000" w:fill="FFFFFF"/>
            <w:noWrap w:val="0"/>
            <w:vAlign w:val="center"/>
          </w:tcPr>
          <w:p w14:paraId="5B6EA23D">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重点测评温湿度自动调节设施。</w:t>
            </w:r>
          </w:p>
        </w:tc>
      </w:tr>
      <w:tr w14:paraId="19BA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2" w:type="dxa"/>
            <w:vMerge w:val="continue"/>
            <w:shd w:val="clear" w:color="auto" w:fill="auto"/>
            <w:noWrap w:val="0"/>
            <w:vAlign w:val="center"/>
          </w:tcPr>
          <w:p w14:paraId="5CB915CC">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6C08BE80">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电力供应</w:t>
            </w:r>
          </w:p>
        </w:tc>
        <w:tc>
          <w:tcPr>
            <w:tcW w:w="5705" w:type="dxa"/>
            <w:shd w:val="clear" w:color="000000" w:fill="FFFFFF"/>
            <w:noWrap w:val="0"/>
            <w:vAlign w:val="center"/>
          </w:tcPr>
          <w:p w14:paraId="40DA7752">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重点测评机房供电线路稳压措施，短期的备用电力供应措施，冗余计算机系统供电措施等。</w:t>
            </w:r>
          </w:p>
        </w:tc>
      </w:tr>
      <w:tr w14:paraId="1FD0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92" w:type="dxa"/>
            <w:vMerge w:val="continue"/>
            <w:shd w:val="clear" w:color="auto" w:fill="auto"/>
            <w:noWrap w:val="0"/>
            <w:vAlign w:val="center"/>
          </w:tcPr>
          <w:p w14:paraId="5DC288AD">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79A86F32">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电磁防护</w:t>
            </w:r>
          </w:p>
        </w:tc>
        <w:tc>
          <w:tcPr>
            <w:tcW w:w="5705" w:type="dxa"/>
            <w:shd w:val="clear" w:color="000000" w:fill="FFFFFF"/>
            <w:noWrap w:val="0"/>
            <w:vAlign w:val="center"/>
          </w:tcPr>
          <w:p w14:paraId="7EDE6EE3">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重点测评线缆隔离铺设和关键设备电磁屏蔽措施。</w:t>
            </w:r>
          </w:p>
        </w:tc>
      </w:tr>
      <w:tr w14:paraId="1220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92" w:type="dxa"/>
            <w:vMerge w:val="restart"/>
            <w:shd w:val="clear" w:color="000000" w:fill="FFFFFF"/>
            <w:noWrap w:val="0"/>
            <w:vAlign w:val="center"/>
          </w:tcPr>
          <w:p w14:paraId="037239CC">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安全通信网络</w:t>
            </w:r>
          </w:p>
        </w:tc>
        <w:tc>
          <w:tcPr>
            <w:tcW w:w="1525" w:type="dxa"/>
            <w:shd w:val="clear" w:color="000000" w:fill="FFFFFF"/>
            <w:noWrap w:val="0"/>
            <w:vAlign w:val="center"/>
          </w:tcPr>
          <w:p w14:paraId="30E0F61A">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网络架构</w:t>
            </w:r>
          </w:p>
        </w:tc>
        <w:tc>
          <w:tcPr>
            <w:tcW w:w="5705" w:type="dxa"/>
            <w:shd w:val="clear" w:color="000000" w:fill="FFFFFF"/>
            <w:noWrap w:val="0"/>
            <w:vAlign w:val="center"/>
          </w:tcPr>
          <w:p w14:paraId="07EA422B">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重点测评网络设备的业务处理能力，网络区域划分、地址分配，重要网络区域技术隔离手段，通信线路、关键网络设备和关键计算设备的硬件冗余等。</w:t>
            </w:r>
          </w:p>
        </w:tc>
      </w:tr>
      <w:tr w14:paraId="4EAB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92" w:type="dxa"/>
            <w:vMerge w:val="continue"/>
            <w:shd w:val="clear" w:color="auto" w:fill="auto"/>
            <w:noWrap w:val="0"/>
            <w:vAlign w:val="center"/>
          </w:tcPr>
          <w:p w14:paraId="3655BD0B">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250BEC1E">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通信传输</w:t>
            </w:r>
          </w:p>
        </w:tc>
        <w:tc>
          <w:tcPr>
            <w:tcW w:w="5705" w:type="dxa"/>
            <w:shd w:val="clear" w:color="000000" w:fill="FFFFFF"/>
            <w:noWrap w:val="0"/>
            <w:vAlign w:val="center"/>
          </w:tcPr>
          <w:p w14:paraId="3E554493">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重点测评通信过程中数据的完整性和保密性控制措施。</w:t>
            </w:r>
          </w:p>
        </w:tc>
      </w:tr>
      <w:tr w14:paraId="3EE9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92" w:type="dxa"/>
            <w:vMerge w:val="continue"/>
            <w:shd w:val="clear" w:color="auto" w:fill="auto"/>
            <w:noWrap w:val="0"/>
            <w:vAlign w:val="center"/>
          </w:tcPr>
          <w:p w14:paraId="52293A07">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5CA6F206">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可信验证</w:t>
            </w:r>
          </w:p>
        </w:tc>
        <w:tc>
          <w:tcPr>
            <w:tcW w:w="5705" w:type="dxa"/>
            <w:shd w:val="clear" w:color="000000" w:fill="FFFFFF"/>
            <w:noWrap w:val="0"/>
            <w:vAlign w:val="center"/>
          </w:tcPr>
          <w:p w14:paraId="7A4548D1">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测评是否基于可信根对通信设备的系统引导程序、系统程序、重要配置参数和通信应用程序等进行可信验证。</w:t>
            </w:r>
          </w:p>
        </w:tc>
      </w:tr>
      <w:tr w14:paraId="18FA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92" w:type="dxa"/>
            <w:vMerge w:val="restart"/>
            <w:shd w:val="clear" w:color="000000" w:fill="FFFFFF"/>
            <w:noWrap w:val="0"/>
            <w:vAlign w:val="center"/>
          </w:tcPr>
          <w:p w14:paraId="3A145FD0">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安全区域边界</w:t>
            </w:r>
          </w:p>
        </w:tc>
        <w:tc>
          <w:tcPr>
            <w:tcW w:w="1525" w:type="dxa"/>
            <w:shd w:val="clear" w:color="000000" w:fill="FFFFFF"/>
            <w:noWrap w:val="0"/>
            <w:vAlign w:val="center"/>
          </w:tcPr>
          <w:p w14:paraId="747E782E">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边界防护</w:t>
            </w:r>
          </w:p>
        </w:tc>
        <w:tc>
          <w:tcPr>
            <w:tcW w:w="5705" w:type="dxa"/>
            <w:shd w:val="clear" w:color="000000" w:fill="FFFFFF"/>
            <w:noWrap w:val="0"/>
            <w:vAlign w:val="center"/>
          </w:tcPr>
          <w:p w14:paraId="5C547F0B">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重点测评跨越边界的访问和数据流通信受控情况，非授权内联、外联的检查或限制措施，无线网络的使用和控制措施等。</w:t>
            </w:r>
          </w:p>
        </w:tc>
      </w:tr>
      <w:tr w14:paraId="6C29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92" w:type="dxa"/>
            <w:vMerge w:val="continue"/>
            <w:shd w:val="clear" w:color="auto" w:fill="auto"/>
            <w:noWrap w:val="0"/>
            <w:vAlign w:val="center"/>
          </w:tcPr>
          <w:p w14:paraId="682D1DAB">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5BD33722">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访问控制</w:t>
            </w:r>
          </w:p>
        </w:tc>
        <w:tc>
          <w:tcPr>
            <w:tcW w:w="5705" w:type="dxa"/>
            <w:shd w:val="clear" w:color="000000" w:fill="FFFFFF"/>
            <w:noWrap w:val="0"/>
            <w:vAlign w:val="center"/>
          </w:tcPr>
          <w:p w14:paraId="15B2D30A">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重点测评网络边界或区域之间访问控制规则，访问控制列表优化，并保证访问控制规则数量最小化；是否基于应用协议和应用内容对进出网络的数据流实现访问控制等。</w:t>
            </w:r>
          </w:p>
        </w:tc>
      </w:tr>
      <w:tr w14:paraId="726C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92" w:type="dxa"/>
            <w:vMerge w:val="continue"/>
            <w:shd w:val="clear" w:color="auto" w:fill="auto"/>
            <w:noWrap w:val="0"/>
            <w:vAlign w:val="center"/>
          </w:tcPr>
          <w:p w14:paraId="68BD8038">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47051ADA">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入侵防范</w:t>
            </w:r>
          </w:p>
        </w:tc>
        <w:tc>
          <w:tcPr>
            <w:tcW w:w="5705" w:type="dxa"/>
            <w:shd w:val="clear" w:color="000000" w:fill="FFFFFF"/>
            <w:noWrap w:val="0"/>
            <w:vAlign w:val="center"/>
          </w:tcPr>
          <w:p w14:paraId="4E5F169E">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重点测评关键网络节点检测、防止或限制从外部或内部发起的网络攻击行为的能力，网络攻击行为分析、记录及报警措施等。</w:t>
            </w:r>
          </w:p>
        </w:tc>
      </w:tr>
      <w:tr w14:paraId="25D3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92" w:type="dxa"/>
            <w:vMerge w:val="continue"/>
            <w:shd w:val="clear" w:color="auto" w:fill="auto"/>
            <w:noWrap w:val="0"/>
            <w:vAlign w:val="center"/>
          </w:tcPr>
          <w:p w14:paraId="7D74C4BA">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0D600293">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恶意代码和垃圾邮件防范</w:t>
            </w:r>
          </w:p>
        </w:tc>
        <w:tc>
          <w:tcPr>
            <w:tcW w:w="5705" w:type="dxa"/>
            <w:shd w:val="clear" w:color="000000" w:fill="FFFFFF"/>
            <w:noWrap w:val="0"/>
            <w:vAlign w:val="center"/>
          </w:tcPr>
          <w:p w14:paraId="7180E6CF">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重点测评在关键网络节点处对恶意代码进行检测和清除，以及对垃圾邮件进行检测和防护的能力。</w:t>
            </w:r>
          </w:p>
        </w:tc>
      </w:tr>
      <w:tr w14:paraId="34BE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92" w:type="dxa"/>
            <w:vMerge w:val="continue"/>
            <w:shd w:val="clear" w:color="auto" w:fill="auto"/>
            <w:noWrap w:val="0"/>
            <w:vAlign w:val="center"/>
          </w:tcPr>
          <w:p w14:paraId="64A73405">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5D9467C1">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安全审计</w:t>
            </w:r>
          </w:p>
        </w:tc>
        <w:tc>
          <w:tcPr>
            <w:tcW w:w="5705" w:type="dxa"/>
            <w:shd w:val="clear" w:color="000000" w:fill="FFFFFF"/>
            <w:noWrap w:val="0"/>
            <w:vAlign w:val="center"/>
          </w:tcPr>
          <w:p w14:paraId="35FEC503">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重点测评在网络边界、重要网络节点的安全审计措施，审计覆盖范围、审计记录详细程度、审计记录保护措施，远程访问的用户行为、访问互联网的用户行为审计和数据分析措施等。</w:t>
            </w:r>
          </w:p>
        </w:tc>
      </w:tr>
      <w:tr w14:paraId="6370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92" w:type="dxa"/>
            <w:vMerge w:val="continue"/>
            <w:shd w:val="clear" w:color="auto" w:fill="auto"/>
            <w:noWrap w:val="0"/>
            <w:vAlign w:val="center"/>
          </w:tcPr>
          <w:p w14:paraId="4C374D70">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5623AC37">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可信验证</w:t>
            </w:r>
          </w:p>
        </w:tc>
        <w:tc>
          <w:tcPr>
            <w:tcW w:w="5705" w:type="dxa"/>
            <w:shd w:val="clear" w:color="000000" w:fill="FFFFFF"/>
            <w:noWrap w:val="0"/>
            <w:vAlign w:val="center"/>
          </w:tcPr>
          <w:p w14:paraId="4EA710F2">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测评是否基于可信根对边界设备的系统引导程序、系统程序、重要配置参数和边界防护应用程序等进行可信验证。</w:t>
            </w:r>
          </w:p>
        </w:tc>
      </w:tr>
      <w:tr w14:paraId="613B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92" w:type="dxa"/>
            <w:vMerge w:val="restart"/>
            <w:shd w:val="clear" w:color="000000" w:fill="FFFFFF"/>
            <w:noWrap w:val="0"/>
            <w:vAlign w:val="center"/>
          </w:tcPr>
          <w:p w14:paraId="6F03828E">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安全计算环境</w:t>
            </w:r>
          </w:p>
        </w:tc>
        <w:tc>
          <w:tcPr>
            <w:tcW w:w="1525" w:type="dxa"/>
            <w:shd w:val="clear" w:color="000000" w:fill="FFFFFF"/>
            <w:noWrap w:val="0"/>
            <w:vAlign w:val="center"/>
          </w:tcPr>
          <w:p w14:paraId="006D57DF">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身份鉴别</w:t>
            </w:r>
          </w:p>
        </w:tc>
        <w:tc>
          <w:tcPr>
            <w:tcW w:w="5705" w:type="dxa"/>
            <w:shd w:val="clear" w:color="000000" w:fill="FFFFFF"/>
            <w:noWrap w:val="0"/>
            <w:vAlign w:val="center"/>
          </w:tcPr>
          <w:p w14:paraId="180E9EE2">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重点测评终端、服务器、网络等设备中的操作系统的登录用户身份标识和鉴别措施。</w:t>
            </w:r>
          </w:p>
        </w:tc>
      </w:tr>
      <w:tr w14:paraId="220F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92" w:type="dxa"/>
            <w:vMerge w:val="continue"/>
            <w:shd w:val="clear" w:color="auto" w:fill="auto"/>
            <w:noWrap w:val="0"/>
            <w:vAlign w:val="center"/>
          </w:tcPr>
          <w:p w14:paraId="7DB7FE77">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2A26971A">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访问控制</w:t>
            </w:r>
          </w:p>
        </w:tc>
        <w:tc>
          <w:tcPr>
            <w:tcW w:w="5705" w:type="dxa"/>
            <w:shd w:val="clear" w:color="000000" w:fill="FFFFFF"/>
            <w:noWrap w:val="0"/>
            <w:vAlign w:val="center"/>
          </w:tcPr>
          <w:p w14:paraId="0661B685">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重点测评终端、服务器、网络等设备中的操作系统的登录用户的账户分配和权限管控措施。</w:t>
            </w:r>
          </w:p>
        </w:tc>
      </w:tr>
      <w:tr w14:paraId="7F44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92" w:type="dxa"/>
            <w:vMerge w:val="continue"/>
            <w:shd w:val="clear" w:color="auto" w:fill="auto"/>
            <w:noWrap w:val="0"/>
            <w:vAlign w:val="center"/>
          </w:tcPr>
          <w:p w14:paraId="5C2240CC">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312B185A">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安全审计</w:t>
            </w:r>
          </w:p>
        </w:tc>
        <w:tc>
          <w:tcPr>
            <w:tcW w:w="5705" w:type="dxa"/>
            <w:shd w:val="clear" w:color="000000" w:fill="FFFFFF"/>
            <w:noWrap w:val="0"/>
            <w:vAlign w:val="center"/>
          </w:tcPr>
          <w:p w14:paraId="7F42DCDA">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重点测评终端、服务器、网络等设备中的操作系统的安全审计功能，审计覆盖范围、审计记录详细程度、审计进程保护措施。</w:t>
            </w:r>
          </w:p>
        </w:tc>
      </w:tr>
      <w:tr w14:paraId="4346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92" w:type="dxa"/>
            <w:vMerge w:val="continue"/>
            <w:shd w:val="clear" w:color="auto" w:fill="auto"/>
            <w:noWrap w:val="0"/>
            <w:vAlign w:val="center"/>
          </w:tcPr>
          <w:p w14:paraId="4D5C1E01">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73B6C39D">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入侵防范</w:t>
            </w:r>
          </w:p>
        </w:tc>
        <w:tc>
          <w:tcPr>
            <w:tcW w:w="5705" w:type="dxa"/>
            <w:shd w:val="clear" w:color="000000" w:fill="FFFFFF"/>
            <w:noWrap w:val="0"/>
            <w:vAlign w:val="center"/>
          </w:tcPr>
          <w:p w14:paraId="774F5535">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重点测评终端、服务器、网络等设备中的操作系统是否遵循最小安装的原则，管理终端访问限制措施，数据有效性检验功能，已知漏洞测试、评估、修补，重要节点入侵检测及报警措施等。</w:t>
            </w:r>
          </w:p>
        </w:tc>
      </w:tr>
      <w:tr w14:paraId="068D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2" w:type="dxa"/>
            <w:vMerge w:val="continue"/>
            <w:shd w:val="clear" w:color="auto" w:fill="auto"/>
            <w:noWrap w:val="0"/>
            <w:vAlign w:val="center"/>
          </w:tcPr>
          <w:p w14:paraId="688A6651">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5660C00D">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恶意代码防范</w:t>
            </w:r>
          </w:p>
        </w:tc>
        <w:tc>
          <w:tcPr>
            <w:tcW w:w="5705" w:type="dxa"/>
            <w:shd w:val="clear" w:color="000000" w:fill="FFFFFF"/>
            <w:noWrap w:val="0"/>
            <w:vAlign w:val="center"/>
          </w:tcPr>
          <w:p w14:paraId="3FFD29F6">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重点测评是否采用免受恶意代码攻击的技术措施或主动免疫可信验证机制及时识别入侵和病毒行为并有效阻断。</w:t>
            </w:r>
          </w:p>
        </w:tc>
      </w:tr>
      <w:tr w14:paraId="6F09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92" w:type="dxa"/>
            <w:vMerge w:val="continue"/>
            <w:shd w:val="clear" w:color="auto" w:fill="auto"/>
            <w:noWrap w:val="0"/>
            <w:vAlign w:val="center"/>
          </w:tcPr>
          <w:p w14:paraId="4F169C7A">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311B4208">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可信验证</w:t>
            </w:r>
          </w:p>
        </w:tc>
        <w:tc>
          <w:tcPr>
            <w:tcW w:w="5705" w:type="dxa"/>
            <w:shd w:val="clear" w:color="000000" w:fill="FFFFFF"/>
            <w:noWrap w:val="0"/>
            <w:vAlign w:val="center"/>
          </w:tcPr>
          <w:p w14:paraId="01B39BC4">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重点测评是否基于可信根对计算设备的系统引导程序、系统程序、重要配置参数和应用程序等进行可信验证。</w:t>
            </w:r>
          </w:p>
        </w:tc>
      </w:tr>
      <w:tr w14:paraId="2CDB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2" w:type="dxa"/>
            <w:vMerge w:val="continue"/>
            <w:shd w:val="clear" w:color="auto" w:fill="auto"/>
            <w:noWrap w:val="0"/>
            <w:vAlign w:val="center"/>
          </w:tcPr>
          <w:p w14:paraId="58CD78E5">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5406BB44">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数据完整性</w:t>
            </w:r>
          </w:p>
        </w:tc>
        <w:tc>
          <w:tcPr>
            <w:tcW w:w="5705" w:type="dxa"/>
            <w:shd w:val="clear" w:color="000000" w:fill="FFFFFF"/>
            <w:noWrap w:val="0"/>
            <w:vAlign w:val="center"/>
          </w:tcPr>
          <w:p w14:paraId="0B7A9A3A">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重点测评是否采用校验技术或密码技术保证重要数据在传输、存储过程中的完整性。</w:t>
            </w:r>
          </w:p>
        </w:tc>
      </w:tr>
      <w:tr w14:paraId="3CC3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92" w:type="dxa"/>
            <w:vMerge w:val="continue"/>
            <w:shd w:val="clear" w:color="auto" w:fill="auto"/>
            <w:noWrap w:val="0"/>
            <w:vAlign w:val="center"/>
          </w:tcPr>
          <w:p w14:paraId="72867520">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42D6CD8F">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数据备份恢复</w:t>
            </w:r>
          </w:p>
        </w:tc>
        <w:tc>
          <w:tcPr>
            <w:tcW w:w="5705" w:type="dxa"/>
            <w:shd w:val="clear" w:color="000000" w:fill="FFFFFF"/>
            <w:noWrap w:val="0"/>
            <w:vAlign w:val="center"/>
          </w:tcPr>
          <w:p w14:paraId="7F89C787">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重点测评重要数据的本地数据备份与恢复功能，异地实时备份功能，重要数据处理系统的热冗余措施。</w:t>
            </w:r>
          </w:p>
        </w:tc>
      </w:tr>
      <w:tr w14:paraId="0769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92" w:type="dxa"/>
            <w:vMerge w:val="continue"/>
            <w:shd w:val="clear" w:color="auto" w:fill="auto"/>
            <w:noWrap w:val="0"/>
            <w:vAlign w:val="center"/>
          </w:tcPr>
          <w:p w14:paraId="4899B0AF">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14792442">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剩余信息保护</w:t>
            </w:r>
          </w:p>
        </w:tc>
        <w:tc>
          <w:tcPr>
            <w:tcW w:w="5705" w:type="dxa"/>
            <w:shd w:val="clear" w:color="000000" w:fill="FFFFFF"/>
            <w:noWrap w:val="0"/>
            <w:vAlign w:val="center"/>
          </w:tcPr>
          <w:p w14:paraId="7656C01A">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重点测评鉴别信息或敏感数据所在的存储空间被释放或重新分配前是否得到完全清除。</w:t>
            </w:r>
          </w:p>
        </w:tc>
      </w:tr>
      <w:tr w14:paraId="0D85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992" w:type="dxa"/>
            <w:vMerge w:val="continue"/>
            <w:shd w:val="clear" w:color="auto" w:fill="auto"/>
            <w:noWrap w:val="0"/>
            <w:vAlign w:val="center"/>
          </w:tcPr>
          <w:p w14:paraId="61726E81">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4DA222D1">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个人信息保护</w:t>
            </w:r>
          </w:p>
        </w:tc>
        <w:tc>
          <w:tcPr>
            <w:tcW w:w="5705" w:type="dxa"/>
            <w:shd w:val="clear" w:color="000000" w:fill="FFFFFF"/>
            <w:noWrap w:val="0"/>
            <w:vAlign w:val="center"/>
          </w:tcPr>
          <w:p w14:paraId="693E34C8">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重点测评是否仅采集和保存业务必需的用户个人信息，是否禁止未授权访问和非法使用用户个人信息。</w:t>
            </w:r>
          </w:p>
        </w:tc>
      </w:tr>
      <w:tr w14:paraId="7BBF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92" w:type="dxa"/>
            <w:vMerge w:val="restart"/>
            <w:shd w:val="clear" w:color="000000" w:fill="FFFFFF"/>
            <w:noWrap w:val="0"/>
            <w:vAlign w:val="center"/>
          </w:tcPr>
          <w:p w14:paraId="74F9F27D">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安全管理中心</w:t>
            </w:r>
          </w:p>
        </w:tc>
        <w:tc>
          <w:tcPr>
            <w:tcW w:w="1525" w:type="dxa"/>
            <w:shd w:val="clear" w:color="000000" w:fill="FFFFFF"/>
            <w:noWrap w:val="0"/>
            <w:vAlign w:val="center"/>
          </w:tcPr>
          <w:p w14:paraId="2E4EBCE6">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系统管理</w:t>
            </w:r>
          </w:p>
        </w:tc>
        <w:tc>
          <w:tcPr>
            <w:tcW w:w="5705" w:type="dxa"/>
            <w:shd w:val="clear" w:color="000000" w:fill="FFFFFF"/>
            <w:noWrap w:val="0"/>
            <w:vAlign w:val="center"/>
          </w:tcPr>
          <w:p w14:paraId="15783147">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重点测评中心系统管理员身份鉴别和访问控制措施，中心系统管理员对系统的资源和运行进行配置、控制和管理能力等。</w:t>
            </w:r>
          </w:p>
        </w:tc>
      </w:tr>
      <w:tr w14:paraId="0895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92" w:type="dxa"/>
            <w:vMerge w:val="continue"/>
            <w:shd w:val="clear" w:color="auto" w:fill="auto"/>
            <w:noWrap w:val="0"/>
            <w:vAlign w:val="center"/>
          </w:tcPr>
          <w:p w14:paraId="7D47325E">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78E8551F">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审计管理</w:t>
            </w:r>
          </w:p>
        </w:tc>
        <w:tc>
          <w:tcPr>
            <w:tcW w:w="5705" w:type="dxa"/>
            <w:shd w:val="clear" w:color="000000" w:fill="FFFFFF"/>
            <w:noWrap w:val="0"/>
            <w:vAlign w:val="center"/>
          </w:tcPr>
          <w:p w14:paraId="04862096">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重点测评中心审计管理员身份鉴别和访问控制措施，中心审计管理员对审计记录的分析、存储、管理和查询能力等。</w:t>
            </w:r>
          </w:p>
        </w:tc>
      </w:tr>
      <w:tr w14:paraId="0395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2" w:type="dxa"/>
            <w:vMerge w:val="restart"/>
            <w:shd w:val="clear" w:color="000000" w:fill="FFFFFF"/>
            <w:noWrap w:val="0"/>
            <w:vAlign w:val="center"/>
          </w:tcPr>
          <w:p w14:paraId="553546F3">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安全管理制度</w:t>
            </w:r>
          </w:p>
        </w:tc>
        <w:tc>
          <w:tcPr>
            <w:tcW w:w="1525" w:type="dxa"/>
            <w:shd w:val="clear" w:color="000000" w:fill="FFFFFF"/>
            <w:noWrap w:val="0"/>
            <w:vAlign w:val="center"/>
          </w:tcPr>
          <w:p w14:paraId="73DA6564">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安全策略</w:t>
            </w:r>
          </w:p>
        </w:tc>
        <w:tc>
          <w:tcPr>
            <w:tcW w:w="5705" w:type="dxa"/>
            <w:shd w:val="clear" w:color="000000" w:fill="FFFFFF"/>
            <w:noWrap w:val="0"/>
            <w:vAlign w:val="center"/>
          </w:tcPr>
          <w:p w14:paraId="0C6A7D6B">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重点测评是否制定网络安全工作的总体方针和安全策略，阐明机构安全工作的总体目标、范围、原则和安全框架等。</w:t>
            </w:r>
          </w:p>
        </w:tc>
      </w:tr>
      <w:tr w14:paraId="6E4A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92" w:type="dxa"/>
            <w:vMerge w:val="continue"/>
            <w:shd w:val="clear" w:color="auto" w:fill="auto"/>
            <w:noWrap w:val="0"/>
            <w:vAlign w:val="center"/>
          </w:tcPr>
          <w:p w14:paraId="476F408F">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32CD07CA">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管理制度</w:t>
            </w:r>
          </w:p>
        </w:tc>
        <w:tc>
          <w:tcPr>
            <w:tcW w:w="5705" w:type="dxa"/>
            <w:shd w:val="clear" w:color="000000" w:fill="FFFFFF"/>
            <w:noWrap w:val="0"/>
            <w:vAlign w:val="center"/>
          </w:tcPr>
          <w:p w14:paraId="4B054158">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重点测评各类安全管理制度建设情况以及各类系统操作规范建设情况。</w:t>
            </w:r>
          </w:p>
        </w:tc>
      </w:tr>
      <w:tr w14:paraId="695E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992" w:type="dxa"/>
            <w:vMerge w:val="continue"/>
            <w:shd w:val="clear" w:color="auto" w:fill="auto"/>
            <w:noWrap w:val="0"/>
            <w:vAlign w:val="center"/>
          </w:tcPr>
          <w:p w14:paraId="69F21C57">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79A5006E">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制定和发布</w:t>
            </w:r>
          </w:p>
        </w:tc>
        <w:tc>
          <w:tcPr>
            <w:tcW w:w="5705" w:type="dxa"/>
            <w:shd w:val="clear" w:color="000000" w:fill="FFFFFF"/>
            <w:noWrap w:val="0"/>
            <w:vAlign w:val="center"/>
          </w:tcPr>
          <w:p w14:paraId="150C1E55">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重点测评安全管理制度制定的责任部门设立情况；安全管理制度的制定过程以及发布方式。</w:t>
            </w:r>
          </w:p>
        </w:tc>
      </w:tr>
      <w:tr w14:paraId="6A34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2" w:type="dxa"/>
            <w:vMerge w:val="continue"/>
            <w:shd w:val="clear" w:color="auto" w:fill="auto"/>
            <w:noWrap w:val="0"/>
            <w:vAlign w:val="center"/>
          </w:tcPr>
          <w:p w14:paraId="1D01E229">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22F3D3F8">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评审和修订</w:t>
            </w:r>
          </w:p>
        </w:tc>
        <w:tc>
          <w:tcPr>
            <w:tcW w:w="5705" w:type="dxa"/>
            <w:shd w:val="clear" w:color="000000" w:fill="FFFFFF"/>
            <w:noWrap w:val="0"/>
            <w:vAlign w:val="center"/>
          </w:tcPr>
          <w:p w14:paraId="07A9ED6A">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重点测评安全管理制度评审修订时机以及目前安全管理制度修订情况。</w:t>
            </w:r>
          </w:p>
        </w:tc>
      </w:tr>
      <w:tr w14:paraId="59FB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92" w:type="dxa"/>
            <w:vMerge w:val="restart"/>
            <w:shd w:val="clear" w:color="000000" w:fill="FFFFFF"/>
            <w:noWrap w:val="0"/>
            <w:vAlign w:val="center"/>
          </w:tcPr>
          <w:p w14:paraId="0328E0A9">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安全管理机构</w:t>
            </w:r>
          </w:p>
        </w:tc>
        <w:tc>
          <w:tcPr>
            <w:tcW w:w="1525" w:type="dxa"/>
            <w:shd w:val="clear" w:color="000000" w:fill="FFFFFF"/>
            <w:noWrap w:val="0"/>
            <w:vAlign w:val="center"/>
          </w:tcPr>
          <w:p w14:paraId="3B3D8B0F">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岗位设置</w:t>
            </w:r>
          </w:p>
        </w:tc>
        <w:tc>
          <w:tcPr>
            <w:tcW w:w="5705" w:type="dxa"/>
            <w:shd w:val="clear" w:color="000000" w:fill="FFFFFF"/>
            <w:noWrap w:val="0"/>
            <w:vAlign w:val="center"/>
          </w:tcPr>
          <w:p w14:paraId="03A611A6">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重点测评安全管理岗位设立及职责明确情况。</w:t>
            </w:r>
          </w:p>
        </w:tc>
      </w:tr>
      <w:tr w14:paraId="70D6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992" w:type="dxa"/>
            <w:vMerge w:val="continue"/>
            <w:shd w:val="clear" w:color="auto" w:fill="auto"/>
            <w:noWrap w:val="0"/>
            <w:vAlign w:val="center"/>
          </w:tcPr>
          <w:p w14:paraId="77DAFC81">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6D224F54">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人员配备</w:t>
            </w:r>
          </w:p>
        </w:tc>
        <w:tc>
          <w:tcPr>
            <w:tcW w:w="5705" w:type="dxa"/>
            <w:shd w:val="clear" w:color="000000" w:fill="FFFFFF"/>
            <w:noWrap w:val="0"/>
            <w:vAlign w:val="center"/>
          </w:tcPr>
          <w:p w14:paraId="6C555138">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重点测评安全管理岗位人员配备情况。</w:t>
            </w:r>
          </w:p>
        </w:tc>
      </w:tr>
      <w:tr w14:paraId="49A0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92" w:type="dxa"/>
            <w:vMerge w:val="continue"/>
            <w:shd w:val="clear" w:color="auto" w:fill="auto"/>
            <w:noWrap w:val="0"/>
            <w:vAlign w:val="center"/>
          </w:tcPr>
          <w:p w14:paraId="12B9293E">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781AF5EB">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授权和审批</w:t>
            </w:r>
          </w:p>
        </w:tc>
        <w:tc>
          <w:tcPr>
            <w:tcW w:w="5705" w:type="dxa"/>
            <w:shd w:val="clear" w:color="000000" w:fill="FFFFFF"/>
            <w:noWrap w:val="0"/>
            <w:vAlign w:val="center"/>
          </w:tcPr>
          <w:p w14:paraId="4A22DFE5">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重点测评针对重大系统操作的授权和审批情况。</w:t>
            </w:r>
          </w:p>
        </w:tc>
      </w:tr>
      <w:tr w14:paraId="3BFD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92" w:type="dxa"/>
            <w:vMerge w:val="continue"/>
            <w:shd w:val="clear" w:color="auto" w:fill="auto"/>
            <w:noWrap w:val="0"/>
            <w:vAlign w:val="center"/>
          </w:tcPr>
          <w:p w14:paraId="13037D66">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1AF517F9">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沟通和合作</w:t>
            </w:r>
          </w:p>
        </w:tc>
        <w:tc>
          <w:tcPr>
            <w:tcW w:w="5705" w:type="dxa"/>
            <w:shd w:val="clear" w:color="000000" w:fill="FFFFFF"/>
            <w:noWrap w:val="0"/>
            <w:vAlign w:val="center"/>
          </w:tcPr>
          <w:p w14:paraId="23BB88DE">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重点测评与系统内部以及外部相关部门、单位的日常沟通机制。</w:t>
            </w:r>
          </w:p>
        </w:tc>
      </w:tr>
      <w:tr w14:paraId="4D63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92" w:type="dxa"/>
            <w:vMerge w:val="continue"/>
            <w:shd w:val="clear" w:color="auto" w:fill="auto"/>
            <w:noWrap w:val="0"/>
            <w:vAlign w:val="center"/>
          </w:tcPr>
          <w:p w14:paraId="5445C9B1">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3F24DAC8">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审核和检查</w:t>
            </w:r>
          </w:p>
        </w:tc>
        <w:tc>
          <w:tcPr>
            <w:tcW w:w="5705" w:type="dxa"/>
            <w:shd w:val="clear" w:color="000000" w:fill="FFFFFF"/>
            <w:noWrap w:val="0"/>
            <w:vAlign w:val="center"/>
          </w:tcPr>
          <w:p w14:paraId="53FAD49C">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重点测评系统安全检查工作规范化程度和落实情况。</w:t>
            </w:r>
          </w:p>
        </w:tc>
      </w:tr>
      <w:tr w14:paraId="0CCB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92" w:type="dxa"/>
            <w:vMerge w:val="restart"/>
            <w:shd w:val="clear" w:color="000000" w:fill="FFFFFF"/>
            <w:noWrap w:val="0"/>
            <w:vAlign w:val="center"/>
          </w:tcPr>
          <w:p w14:paraId="594F3FF8">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安全管理人员</w:t>
            </w:r>
          </w:p>
        </w:tc>
        <w:tc>
          <w:tcPr>
            <w:tcW w:w="1525" w:type="dxa"/>
            <w:shd w:val="clear" w:color="000000" w:fill="FFFFFF"/>
            <w:noWrap w:val="0"/>
            <w:vAlign w:val="center"/>
          </w:tcPr>
          <w:p w14:paraId="52CDE934">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人员录用</w:t>
            </w:r>
          </w:p>
        </w:tc>
        <w:tc>
          <w:tcPr>
            <w:tcW w:w="5705" w:type="dxa"/>
            <w:shd w:val="clear" w:color="000000" w:fill="FFFFFF"/>
            <w:noWrap w:val="0"/>
            <w:vAlign w:val="center"/>
          </w:tcPr>
          <w:p w14:paraId="5AB4DCD4">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重点测评人员录用过程规范化管理；对录用人员保密责任的约束方式以及对关键岗位职责约束的方式。</w:t>
            </w:r>
          </w:p>
        </w:tc>
      </w:tr>
      <w:tr w14:paraId="5BD7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2" w:type="dxa"/>
            <w:vMerge w:val="continue"/>
            <w:shd w:val="clear" w:color="auto" w:fill="auto"/>
            <w:noWrap w:val="0"/>
            <w:vAlign w:val="center"/>
          </w:tcPr>
          <w:p w14:paraId="2A06FF59">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771EE157">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人员离岗</w:t>
            </w:r>
          </w:p>
        </w:tc>
        <w:tc>
          <w:tcPr>
            <w:tcW w:w="5705" w:type="dxa"/>
            <w:shd w:val="clear" w:color="000000" w:fill="FFFFFF"/>
            <w:noWrap w:val="0"/>
            <w:vAlign w:val="center"/>
          </w:tcPr>
          <w:p w14:paraId="3E4BAEF1">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重点测评人员离岗过程控制；人员离岗的保密承诺控制。</w:t>
            </w:r>
          </w:p>
        </w:tc>
      </w:tr>
      <w:tr w14:paraId="3ABB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92" w:type="dxa"/>
            <w:vMerge w:val="continue"/>
            <w:shd w:val="clear" w:color="auto" w:fill="auto"/>
            <w:noWrap w:val="0"/>
            <w:vAlign w:val="center"/>
          </w:tcPr>
          <w:p w14:paraId="24BABA0C">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2C4E5B0A">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安全意识教育和培训</w:t>
            </w:r>
          </w:p>
        </w:tc>
        <w:tc>
          <w:tcPr>
            <w:tcW w:w="5705" w:type="dxa"/>
            <w:shd w:val="clear" w:color="000000" w:fill="FFFFFF"/>
            <w:noWrap w:val="0"/>
            <w:vAlign w:val="center"/>
          </w:tcPr>
          <w:p w14:paraId="205D2A36">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重点测评安全培训计划的制定情况和实施情况。</w:t>
            </w:r>
          </w:p>
        </w:tc>
      </w:tr>
      <w:tr w14:paraId="036E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2" w:type="dxa"/>
            <w:vMerge w:val="continue"/>
            <w:shd w:val="clear" w:color="auto" w:fill="auto"/>
            <w:noWrap w:val="0"/>
            <w:vAlign w:val="center"/>
          </w:tcPr>
          <w:p w14:paraId="4DE8980A">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7B3FDFB3">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外部人员访问管理</w:t>
            </w:r>
          </w:p>
        </w:tc>
        <w:tc>
          <w:tcPr>
            <w:tcW w:w="5705" w:type="dxa"/>
            <w:shd w:val="clear" w:color="000000" w:fill="FFFFFF"/>
            <w:noWrap w:val="0"/>
            <w:vAlign w:val="center"/>
          </w:tcPr>
          <w:p w14:paraId="1F43B940">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重点测评对外部人员进入重要区域的审批、控制管理。</w:t>
            </w:r>
          </w:p>
        </w:tc>
      </w:tr>
      <w:tr w14:paraId="3195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92" w:type="dxa"/>
            <w:vMerge w:val="restart"/>
            <w:shd w:val="clear" w:color="000000" w:fill="FFFFFF"/>
            <w:noWrap w:val="0"/>
            <w:vAlign w:val="center"/>
          </w:tcPr>
          <w:p w14:paraId="2320DA82">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安全建设管理</w:t>
            </w:r>
          </w:p>
        </w:tc>
        <w:tc>
          <w:tcPr>
            <w:tcW w:w="1525" w:type="dxa"/>
            <w:shd w:val="clear" w:color="000000" w:fill="FFFFFF"/>
            <w:noWrap w:val="0"/>
            <w:vAlign w:val="center"/>
          </w:tcPr>
          <w:p w14:paraId="748F1C6F">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定级和备案</w:t>
            </w:r>
          </w:p>
        </w:tc>
        <w:tc>
          <w:tcPr>
            <w:tcW w:w="5705" w:type="dxa"/>
            <w:shd w:val="clear" w:color="000000" w:fill="FFFFFF"/>
            <w:noWrap w:val="0"/>
            <w:vAlign w:val="center"/>
          </w:tcPr>
          <w:p w14:paraId="218CF95F">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重点测评网络系统是否明确其安全保护等级，系统定级、审批及备案的相关情况。</w:t>
            </w:r>
          </w:p>
        </w:tc>
      </w:tr>
      <w:tr w14:paraId="6E14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2" w:type="dxa"/>
            <w:vMerge w:val="continue"/>
            <w:shd w:val="clear" w:color="auto" w:fill="auto"/>
            <w:noWrap w:val="0"/>
            <w:vAlign w:val="center"/>
          </w:tcPr>
          <w:p w14:paraId="6C158901">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14A9DEEB">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安全方案设计</w:t>
            </w:r>
          </w:p>
        </w:tc>
        <w:tc>
          <w:tcPr>
            <w:tcW w:w="5705" w:type="dxa"/>
            <w:shd w:val="clear" w:color="000000" w:fill="FFFFFF"/>
            <w:noWrap w:val="0"/>
            <w:vAlign w:val="center"/>
          </w:tcPr>
          <w:p w14:paraId="468D4911">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重点测评系统的网络安全工作的总体规划设计情况。</w:t>
            </w:r>
          </w:p>
        </w:tc>
      </w:tr>
      <w:tr w14:paraId="3365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92" w:type="dxa"/>
            <w:vMerge w:val="continue"/>
            <w:shd w:val="clear" w:color="auto" w:fill="auto"/>
            <w:noWrap w:val="0"/>
            <w:vAlign w:val="center"/>
          </w:tcPr>
          <w:p w14:paraId="41350C6C">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14487857">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产品采购和使用</w:t>
            </w:r>
          </w:p>
        </w:tc>
        <w:tc>
          <w:tcPr>
            <w:tcW w:w="5705" w:type="dxa"/>
            <w:shd w:val="clear" w:color="000000" w:fill="FFFFFF"/>
            <w:noWrap w:val="0"/>
            <w:vAlign w:val="center"/>
          </w:tcPr>
          <w:p w14:paraId="5B0B1B70">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重点测评系统中网络安全产品、密码产品和服务的采购和使用管理措施。</w:t>
            </w:r>
          </w:p>
        </w:tc>
      </w:tr>
      <w:tr w14:paraId="03E1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992" w:type="dxa"/>
            <w:vMerge w:val="continue"/>
            <w:shd w:val="clear" w:color="auto" w:fill="auto"/>
            <w:noWrap w:val="0"/>
            <w:vAlign w:val="center"/>
          </w:tcPr>
          <w:p w14:paraId="15E9682A">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7C0F2DE6">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自行软件开发</w:t>
            </w:r>
          </w:p>
        </w:tc>
        <w:tc>
          <w:tcPr>
            <w:tcW w:w="5705" w:type="dxa"/>
            <w:shd w:val="clear" w:color="000000" w:fill="FFFFFF"/>
            <w:noWrap w:val="0"/>
            <w:vAlign w:val="center"/>
          </w:tcPr>
          <w:p w14:paraId="4D1B8CB9">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重点测评系统内自行软件开发工作的管理和控制措施。</w:t>
            </w:r>
          </w:p>
        </w:tc>
      </w:tr>
      <w:tr w14:paraId="5940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92" w:type="dxa"/>
            <w:vMerge w:val="continue"/>
            <w:shd w:val="clear" w:color="auto" w:fill="auto"/>
            <w:noWrap w:val="0"/>
            <w:vAlign w:val="center"/>
          </w:tcPr>
          <w:p w14:paraId="487B772D">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7163E197">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外包软件开发</w:t>
            </w:r>
          </w:p>
        </w:tc>
        <w:tc>
          <w:tcPr>
            <w:tcW w:w="5705" w:type="dxa"/>
            <w:shd w:val="clear" w:color="000000" w:fill="FFFFFF"/>
            <w:noWrap w:val="0"/>
            <w:vAlign w:val="center"/>
          </w:tcPr>
          <w:p w14:paraId="150CA782">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重点测评外包软件开发的安全管控措施。</w:t>
            </w:r>
          </w:p>
        </w:tc>
      </w:tr>
      <w:tr w14:paraId="5E44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92" w:type="dxa"/>
            <w:vMerge w:val="continue"/>
            <w:shd w:val="clear" w:color="auto" w:fill="auto"/>
            <w:noWrap w:val="0"/>
            <w:vAlign w:val="center"/>
          </w:tcPr>
          <w:p w14:paraId="3E909856">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5CF25321">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工程实施</w:t>
            </w:r>
          </w:p>
        </w:tc>
        <w:tc>
          <w:tcPr>
            <w:tcW w:w="5705" w:type="dxa"/>
            <w:shd w:val="clear" w:color="000000" w:fill="FFFFFF"/>
            <w:noWrap w:val="0"/>
            <w:vAlign w:val="center"/>
          </w:tcPr>
          <w:p w14:paraId="56EFDE7E">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重点测评网络系统工程的实施过程的安全管控措施。</w:t>
            </w:r>
          </w:p>
        </w:tc>
      </w:tr>
      <w:tr w14:paraId="41D8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92" w:type="dxa"/>
            <w:vMerge w:val="continue"/>
            <w:shd w:val="clear" w:color="auto" w:fill="auto"/>
            <w:noWrap w:val="0"/>
            <w:vAlign w:val="center"/>
          </w:tcPr>
          <w:p w14:paraId="14A8909B">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4EF8CFFB">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测试验收</w:t>
            </w:r>
          </w:p>
        </w:tc>
        <w:tc>
          <w:tcPr>
            <w:tcW w:w="5705" w:type="dxa"/>
            <w:shd w:val="clear" w:color="000000" w:fill="FFFFFF"/>
            <w:noWrap w:val="0"/>
            <w:vAlign w:val="center"/>
          </w:tcPr>
          <w:p w14:paraId="5BCA2BBC">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重点测评网络系统工程的安全验收措施。</w:t>
            </w:r>
          </w:p>
        </w:tc>
      </w:tr>
      <w:tr w14:paraId="7FB8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92" w:type="dxa"/>
            <w:vMerge w:val="continue"/>
            <w:shd w:val="clear" w:color="auto" w:fill="auto"/>
            <w:noWrap w:val="0"/>
            <w:vAlign w:val="center"/>
          </w:tcPr>
          <w:p w14:paraId="6DB4FDD2">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38BBD387">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系统交付</w:t>
            </w:r>
          </w:p>
        </w:tc>
        <w:tc>
          <w:tcPr>
            <w:tcW w:w="5705" w:type="dxa"/>
            <w:shd w:val="clear" w:color="000000" w:fill="FFFFFF"/>
            <w:noWrap w:val="0"/>
            <w:vAlign w:val="center"/>
          </w:tcPr>
          <w:p w14:paraId="3354C462">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重点测评网络系统工程的系统交付安全管控措施。</w:t>
            </w:r>
          </w:p>
        </w:tc>
      </w:tr>
      <w:tr w14:paraId="02E8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992" w:type="dxa"/>
            <w:vMerge w:val="continue"/>
            <w:shd w:val="clear" w:color="auto" w:fill="auto"/>
            <w:noWrap w:val="0"/>
            <w:vAlign w:val="center"/>
          </w:tcPr>
          <w:p w14:paraId="0440C509">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34699E35">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等级测评</w:t>
            </w:r>
          </w:p>
        </w:tc>
        <w:tc>
          <w:tcPr>
            <w:tcW w:w="5705" w:type="dxa"/>
            <w:shd w:val="clear" w:color="000000" w:fill="FFFFFF"/>
            <w:noWrap w:val="0"/>
            <w:vAlign w:val="center"/>
          </w:tcPr>
          <w:p w14:paraId="3CE2962A">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重点测评网络系统等级测评工作开展情况。</w:t>
            </w:r>
          </w:p>
        </w:tc>
      </w:tr>
      <w:tr w14:paraId="2D71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92" w:type="dxa"/>
            <w:vMerge w:val="continue"/>
            <w:shd w:val="clear" w:color="auto" w:fill="auto"/>
            <w:noWrap w:val="0"/>
            <w:vAlign w:val="center"/>
          </w:tcPr>
          <w:p w14:paraId="114E6BAA">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340A88E8">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服务供应商选择</w:t>
            </w:r>
          </w:p>
        </w:tc>
        <w:tc>
          <w:tcPr>
            <w:tcW w:w="5705" w:type="dxa"/>
            <w:shd w:val="clear" w:color="000000" w:fill="FFFFFF"/>
            <w:noWrap w:val="0"/>
            <w:vAlign w:val="center"/>
          </w:tcPr>
          <w:p w14:paraId="0C68090C">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重点测评对系统中相关的安全服务商选择以及服务管理措施。</w:t>
            </w:r>
          </w:p>
        </w:tc>
      </w:tr>
      <w:tr w14:paraId="2BF3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92" w:type="dxa"/>
            <w:vMerge w:val="restart"/>
            <w:shd w:val="clear" w:color="000000" w:fill="FFFFFF"/>
            <w:noWrap w:val="0"/>
            <w:vAlign w:val="center"/>
          </w:tcPr>
          <w:p w14:paraId="221FF3AA">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安全运维管理</w:t>
            </w:r>
          </w:p>
        </w:tc>
        <w:tc>
          <w:tcPr>
            <w:tcW w:w="1525" w:type="dxa"/>
            <w:shd w:val="clear" w:color="000000" w:fill="FFFFFF"/>
            <w:noWrap w:val="0"/>
            <w:vAlign w:val="center"/>
          </w:tcPr>
          <w:p w14:paraId="4807172E">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环境管理</w:t>
            </w:r>
          </w:p>
        </w:tc>
        <w:tc>
          <w:tcPr>
            <w:tcW w:w="5705" w:type="dxa"/>
            <w:shd w:val="clear" w:color="000000" w:fill="FFFFFF"/>
            <w:noWrap w:val="0"/>
            <w:vAlign w:val="center"/>
          </w:tcPr>
          <w:p w14:paraId="1871EC8C">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重点测评对机房基础设施日常管理情况以及办公环境的管理。</w:t>
            </w:r>
          </w:p>
        </w:tc>
      </w:tr>
      <w:tr w14:paraId="026C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92" w:type="dxa"/>
            <w:vMerge w:val="continue"/>
            <w:shd w:val="clear" w:color="auto" w:fill="auto"/>
            <w:noWrap w:val="0"/>
            <w:vAlign w:val="center"/>
          </w:tcPr>
          <w:p w14:paraId="467159EE">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0A11C093">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资产管理</w:t>
            </w:r>
          </w:p>
        </w:tc>
        <w:tc>
          <w:tcPr>
            <w:tcW w:w="5705" w:type="dxa"/>
            <w:shd w:val="clear" w:color="000000" w:fill="FFFFFF"/>
            <w:noWrap w:val="0"/>
            <w:vAlign w:val="center"/>
          </w:tcPr>
          <w:p w14:paraId="27D393A5">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重点测评对系统资产管理的制度建设情况以及标识管理。</w:t>
            </w:r>
          </w:p>
        </w:tc>
      </w:tr>
      <w:tr w14:paraId="0965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92" w:type="dxa"/>
            <w:vMerge w:val="continue"/>
            <w:shd w:val="clear" w:color="auto" w:fill="auto"/>
            <w:noWrap w:val="0"/>
            <w:vAlign w:val="center"/>
          </w:tcPr>
          <w:p w14:paraId="33CDB236">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4C17E89A">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介质管理</w:t>
            </w:r>
          </w:p>
        </w:tc>
        <w:tc>
          <w:tcPr>
            <w:tcW w:w="5705" w:type="dxa"/>
            <w:shd w:val="clear" w:color="000000" w:fill="FFFFFF"/>
            <w:noWrap w:val="0"/>
            <w:vAlign w:val="center"/>
          </w:tcPr>
          <w:p w14:paraId="0A5A690B">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重点测评对各类介质的传输、使用、存储和销毁等环节的管理。</w:t>
            </w:r>
          </w:p>
        </w:tc>
      </w:tr>
      <w:tr w14:paraId="2504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92" w:type="dxa"/>
            <w:vMerge w:val="continue"/>
            <w:shd w:val="clear" w:color="auto" w:fill="auto"/>
            <w:noWrap w:val="0"/>
            <w:vAlign w:val="center"/>
          </w:tcPr>
          <w:p w14:paraId="40A6177B">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5DC307C5">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设备维护管理</w:t>
            </w:r>
          </w:p>
        </w:tc>
        <w:tc>
          <w:tcPr>
            <w:tcW w:w="5705" w:type="dxa"/>
            <w:shd w:val="clear" w:color="000000" w:fill="FFFFFF"/>
            <w:noWrap w:val="0"/>
            <w:vAlign w:val="center"/>
          </w:tcPr>
          <w:p w14:paraId="2F4311C9">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重点测评对各类设备日常的使用、操作和维护维修的管理。</w:t>
            </w:r>
          </w:p>
        </w:tc>
      </w:tr>
      <w:tr w14:paraId="3E4F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92" w:type="dxa"/>
            <w:vMerge w:val="continue"/>
            <w:shd w:val="clear" w:color="auto" w:fill="auto"/>
            <w:noWrap w:val="0"/>
            <w:vAlign w:val="center"/>
          </w:tcPr>
          <w:p w14:paraId="4F5E7145">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275F3330">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漏洞和风险管理</w:t>
            </w:r>
          </w:p>
        </w:tc>
        <w:tc>
          <w:tcPr>
            <w:tcW w:w="5705" w:type="dxa"/>
            <w:shd w:val="clear" w:color="000000" w:fill="FFFFFF"/>
            <w:noWrap w:val="0"/>
            <w:vAlign w:val="center"/>
          </w:tcPr>
          <w:p w14:paraId="2F615FD2">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重点测评安全漏洞和隐患发现，漏洞和安全问题修补管理措施。</w:t>
            </w:r>
          </w:p>
        </w:tc>
      </w:tr>
      <w:tr w14:paraId="0896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92" w:type="dxa"/>
            <w:vMerge w:val="continue"/>
            <w:shd w:val="clear" w:color="auto" w:fill="auto"/>
            <w:noWrap w:val="0"/>
            <w:vAlign w:val="center"/>
          </w:tcPr>
          <w:p w14:paraId="42EF9591">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5A495531">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网络和系统安全管理</w:t>
            </w:r>
          </w:p>
        </w:tc>
        <w:tc>
          <w:tcPr>
            <w:tcW w:w="5705" w:type="dxa"/>
            <w:shd w:val="clear" w:color="000000" w:fill="FFFFFF"/>
            <w:noWrap w:val="0"/>
            <w:vAlign w:val="center"/>
          </w:tcPr>
          <w:p w14:paraId="62D75D50">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重点测评网络和系统日常安全管理措施。</w:t>
            </w:r>
          </w:p>
        </w:tc>
      </w:tr>
      <w:tr w14:paraId="0B1B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92" w:type="dxa"/>
            <w:vMerge w:val="continue"/>
            <w:shd w:val="clear" w:color="auto" w:fill="auto"/>
            <w:noWrap w:val="0"/>
            <w:vAlign w:val="center"/>
          </w:tcPr>
          <w:p w14:paraId="0081877F">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1CE6163E">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恶意代码防范管理</w:t>
            </w:r>
          </w:p>
        </w:tc>
        <w:tc>
          <w:tcPr>
            <w:tcW w:w="5705" w:type="dxa"/>
            <w:shd w:val="clear" w:color="000000" w:fill="FFFFFF"/>
            <w:noWrap w:val="0"/>
            <w:vAlign w:val="center"/>
          </w:tcPr>
          <w:p w14:paraId="05F75C60">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重点测评对恶意代码的检测、分析等防范工作的管理。</w:t>
            </w:r>
          </w:p>
        </w:tc>
      </w:tr>
      <w:tr w14:paraId="37DB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92" w:type="dxa"/>
            <w:vMerge w:val="continue"/>
            <w:shd w:val="clear" w:color="auto" w:fill="auto"/>
            <w:noWrap w:val="0"/>
            <w:vAlign w:val="center"/>
          </w:tcPr>
          <w:p w14:paraId="52D74F8C">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6D99A807">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配置管理</w:t>
            </w:r>
          </w:p>
        </w:tc>
        <w:tc>
          <w:tcPr>
            <w:tcW w:w="5705" w:type="dxa"/>
            <w:shd w:val="clear" w:color="000000" w:fill="FFFFFF"/>
            <w:noWrap w:val="0"/>
            <w:vAlign w:val="center"/>
          </w:tcPr>
          <w:p w14:paraId="1FD48BA5">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重点测评各个设备或软件组件的基本配置信息保存措施，以及信息变更控制措施。</w:t>
            </w:r>
          </w:p>
        </w:tc>
      </w:tr>
      <w:tr w14:paraId="61F5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auto"/>
            <w:noWrap w:val="0"/>
            <w:vAlign w:val="center"/>
          </w:tcPr>
          <w:p w14:paraId="239C34FE">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133A3BE8">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密码管理</w:t>
            </w:r>
          </w:p>
        </w:tc>
        <w:tc>
          <w:tcPr>
            <w:tcW w:w="5705" w:type="dxa"/>
            <w:shd w:val="clear" w:color="000000" w:fill="FFFFFF"/>
            <w:noWrap w:val="0"/>
            <w:vAlign w:val="center"/>
          </w:tcPr>
          <w:p w14:paraId="7C680EF1">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重点测评密码技术和产品的使用和管理情况。</w:t>
            </w:r>
          </w:p>
        </w:tc>
      </w:tr>
      <w:tr w14:paraId="231F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dxa"/>
            <w:vMerge w:val="continue"/>
            <w:shd w:val="clear" w:color="auto" w:fill="auto"/>
            <w:noWrap w:val="0"/>
            <w:vAlign w:val="center"/>
          </w:tcPr>
          <w:p w14:paraId="10047F1A">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2F680BE9">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变更管理</w:t>
            </w:r>
          </w:p>
        </w:tc>
        <w:tc>
          <w:tcPr>
            <w:tcW w:w="5705" w:type="dxa"/>
            <w:shd w:val="clear" w:color="000000" w:fill="FFFFFF"/>
            <w:noWrap w:val="0"/>
            <w:vAlign w:val="center"/>
          </w:tcPr>
          <w:p w14:paraId="7598DEB2">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重点测评变更活动制度化建设情况以及变更前、变更中和变更后的规范化管理情况。</w:t>
            </w:r>
          </w:p>
        </w:tc>
      </w:tr>
      <w:tr w14:paraId="1B38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92" w:type="dxa"/>
            <w:vMerge w:val="continue"/>
            <w:shd w:val="clear" w:color="auto" w:fill="auto"/>
            <w:noWrap w:val="0"/>
            <w:vAlign w:val="center"/>
          </w:tcPr>
          <w:p w14:paraId="164FF2E4">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7C14A838">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备份与恢复管理</w:t>
            </w:r>
          </w:p>
        </w:tc>
        <w:tc>
          <w:tcPr>
            <w:tcW w:w="5705" w:type="dxa"/>
            <w:shd w:val="clear" w:color="000000" w:fill="FFFFFF"/>
            <w:noWrap w:val="0"/>
            <w:vAlign w:val="center"/>
          </w:tcPr>
          <w:p w14:paraId="7C92C550">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重点测评系统数据的日常备份管理以及系统恢复管理。</w:t>
            </w:r>
          </w:p>
        </w:tc>
      </w:tr>
      <w:tr w14:paraId="162A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92" w:type="dxa"/>
            <w:vMerge w:val="continue"/>
            <w:shd w:val="clear" w:color="auto" w:fill="auto"/>
            <w:noWrap w:val="0"/>
            <w:vAlign w:val="center"/>
          </w:tcPr>
          <w:p w14:paraId="70B062E0">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7119CFC7">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安全事件处置</w:t>
            </w:r>
          </w:p>
        </w:tc>
        <w:tc>
          <w:tcPr>
            <w:tcW w:w="5705" w:type="dxa"/>
            <w:shd w:val="clear" w:color="000000" w:fill="FFFFFF"/>
            <w:noWrap w:val="0"/>
            <w:vAlign w:val="center"/>
          </w:tcPr>
          <w:p w14:paraId="18416227">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重点测评安全事件报告和处置的制度建设情况以及不同安全事件处理过程的规范化管理情况。</w:t>
            </w:r>
          </w:p>
        </w:tc>
      </w:tr>
      <w:tr w14:paraId="112C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92" w:type="dxa"/>
            <w:vMerge w:val="continue"/>
            <w:shd w:val="clear" w:color="auto" w:fill="auto"/>
            <w:noWrap w:val="0"/>
            <w:vAlign w:val="center"/>
          </w:tcPr>
          <w:p w14:paraId="5C98E0A5">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28384F13">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应急预案管理</w:t>
            </w:r>
          </w:p>
        </w:tc>
        <w:tc>
          <w:tcPr>
            <w:tcW w:w="5705" w:type="dxa"/>
            <w:shd w:val="clear" w:color="000000" w:fill="FFFFFF"/>
            <w:noWrap w:val="0"/>
            <w:vAlign w:val="center"/>
          </w:tcPr>
          <w:p w14:paraId="106E7255">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重点测评应急预案制定情况、人力、设备、技术、财务和外部协作等方面的资源保障情况以及对应急预案的培训和日常演练情况。</w:t>
            </w:r>
          </w:p>
        </w:tc>
      </w:tr>
      <w:tr w14:paraId="2580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992" w:type="dxa"/>
            <w:vMerge w:val="continue"/>
            <w:shd w:val="clear" w:color="auto" w:fill="auto"/>
            <w:noWrap w:val="0"/>
            <w:vAlign w:val="center"/>
          </w:tcPr>
          <w:p w14:paraId="66FFFD05">
            <w:pPr>
              <w:snapToGrid w:val="0"/>
              <w:spacing w:line="360" w:lineRule="auto"/>
              <w:jc w:val="center"/>
              <w:rPr>
                <w:rFonts w:hint="default" w:ascii="Times New Roman" w:hAnsi="Times New Roman" w:eastAsia="宋体" w:cs="Times New Roman"/>
                <w:sz w:val="24"/>
                <w:szCs w:val="24"/>
              </w:rPr>
            </w:pPr>
          </w:p>
        </w:tc>
        <w:tc>
          <w:tcPr>
            <w:tcW w:w="1525" w:type="dxa"/>
            <w:shd w:val="clear" w:color="000000" w:fill="FFFFFF"/>
            <w:noWrap w:val="0"/>
            <w:vAlign w:val="center"/>
          </w:tcPr>
          <w:p w14:paraId="7291797F">
            <w:pPr>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外包运维管理</w:t>
            </w:r>
          </w:p>
        </w:tc>
        <w:tc>
          <w:tcPr>
            <w:tcW w:w="5705" w:type="dxa"/>
            <w:shd w:val="clear" w:color="000000" w:fill="FFFFFF"/>
            <w:noWrap w:val="0"/>
            <w:vAlign w:val="center"/>
          </w:tcPr>
          <w:p w14:paraId="196E5270">
            <w:pPr>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重点测评外包运维商的选择和安全管控措施。</w:t>
            </w:r>
          </w:p>
        </w:tc>
      </w:tr>
    </w:tbl>
    <w:p w14:paraId="0D29E487">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（2）软件测试主要指标要求</w:t>
      </w:r>
    </w:p>
    <w:tbl>
      <w:tblPr>
        <w:tblStyle w:val="19"/>
        <w:tblW w:w="0" w:type="auto"/>
        <w:tblInd w:w="1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1939"/>
        <w:gridCol w:w="5642"/>
      </w:tblGrid>
      <w:tr w14:paraId="1CC49E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6B3691C">
            <w:pPr>
              <w:snapToGrid w:val="0"/>
              <w:spacing w:line="360" w:lineRule="auto"/>
              <w:jc w:val="center"/>
              <w:rPr>
                <w:rFonts w:hint="default" w:ascii="Times New Roman" w:hAnsi="Times New Roman" w:eastAsia="宋体" w:cs="Times New Roman"/>
                <w:kern w:val="0"/>
                <w:sz w:val="28"/>
                <w:szCs w:val="28"/>
                <w:lang w:eastAsia="zh-Hans"/>
              </w:rPr>
            </w:pPr>
            <w:bookmarkStart w:id="30" w:name="OLE_LINK1"/>
            <w:r>
              <w:rPr>
                <w:rFonts w:hint="default" w:ascii="Times New Roman" w:hAnsi="Times New Roman" w:eastAsia="宋体" w:cs="Times New Roman"/>
                <w:sz w:val="24"/>
                <w:szCs w:val="24"/>
              </w:rPr>
              <w:t>阶段</w:t>
            </w:r>
          </w:p>
        </w:tc>
        <w:tc>
          <w:tcPr>
            <w:tcW w:w="193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C2DFEFA">
            <w:pPr>
              <w:snapToGrid w:val="0"/>
              <w:spacing w:line="360" w:lineRule="auto"/>
              <w:jc w:val="center"/>
              <w:rPr>
                <w:rFonts w:hint="default" w:ascii="Times New Roman" w:hAnsi="Times New Roman" w:eastAsia="宋体" w:cs="Times New Roman"/>
                <w:kern w:val="0"/>
                <w:sz w:val="28"/>
                <w:szCs w:val="28"/>
                <w:lang w:eastAsia="zh-Hans"/>
              </w:rPr>
            </w:pPr>
            <w:r>
              <w:rPr>
                <w:rFonts w:hint="default" w:ascii="Times New Roman" w:hAnsi="Times New Roman" w:eastAsia="宋体" w:cs="Times New Roman"/>
                <w:sz w:val="24"/>
                <w:szCs w:val="24"/>
              </w:rPr>
              <w:t>成果交付内容</w:t>
            </w:r>
          </w:p>
        </w:tc>
        <w:tc>
          <w:tcPr>
            <w:tcW w:w="5642"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7058DBA">
            <w:pPr>
              <w:snapToGrid w:val="0"/>
              <w:spacing w:line="360" w:lineRule="auto"/>
              <w:jc w:val="center"/>
              <w:rPr>
                <w:rFonts w:hint="default" w:ascii="Times New Roman" w:hAnsi="Times New Roman" w:eastAsia="宋体" w:cs="Times New Roman"/>
                <w:sz w:val="24"/>
                <w:szCs w:val="24"/>
              </w:rPr>
            </w:pPr>
          </w:p>
          <w:p w14:paraId="3F17C9B7">
            <w:pPr>
              <w:snapToGrid w:val="0"/>
              <w:spacing w:line="360" w:lineRule="auto"/>
              <w:jc w:val="center"/>
              <w:rPr>
                <w:rFonts w:hint="default" w:ascii="Times New Roman" w:hAnsi="Times New Roman" w:eastAsia="宋体" w:cs="Times New Roman"/>
                <w:kern w:val="0"/>
                <w:sz w:val="28"/>
                <w:szCs w:val="28"/>
                <w:lang w:eastAsia="zh-Hans"/>
              </w:rPr>
            </w:pPr>
            <w:r>
              <w:rPr>
                <w:rFonts w:hint="default" w:ascii="Times New Roman" w:hAnsi="Times New Roman" w:eastAsia="宋体" w:cs="Times New Roman"/>
                <w:sz w:val="24"/>
                <w:szCs w:val="24"/>
              </w:rPr>
              <w:t>备注</w:t>
            </w:r>
          </w:p>
        </w:tc>
      </w:tr>
      <w:tr w14:paraId="113715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08" w:type="dxa"/>
            <w:vMerge w:val="restart"/>
            <w:tcBorders>
              <w:top w:val="nil"/>
              <w:left w:val="single" w:color="000000" w:sz="4" w:space="0"/>
              <w:right w:val="single" w:color="000000" w:sz="4" w:space="0"/>
            </w:tcBorders>
            <w:noWrap w:val="0"/>
            <w:tcMar>
              <w:top w:w="0" w:type="dxa"/>
              <w:left w:w="105" w:type="dxa"/>
              <w:bottom w:w="0" w:type="dxa"/>
              <w:right w:w="105" w:type="dxa"/>
            </w:tcMar>
            <w:vAlign w:val="top"/>
          </w:tcPr>
          <w:p w14:paraId="47889E99">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测试执行前</w:t>
            </w:r>
          </w:p>
        </w:tc>
        <w:tc>
          <w:tcPr>
            <w:tcW w:w="193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EBEFBC7">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测试计划书</w:t>
            </w:r>
          </w:p>
        </w:tc>
        <w:tc>
          <w:tcPr>
            <w:tcW w:w="564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6CE5B97">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说明整体测试目标、范围、方法、日程、人员分工等。</w:t>
            </w:r>
          </w:p>
        </w:tc>
      </w:tr>
      <w:tr w14:paraId="615B92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608" w:type="dxa"/>
            <w:vMerge w:val="continue"/>
            <w:tcBorders>
              <w:left w:val="single" w:color="000000" w:sz="4" w:space="0"/>
              <w:right w:val="single" w:color="000000" w:sz="4" w:space="0"/>
            </w:tcBorders>
            <w:noWrap w:val="0"/>
            <w:vAlign w:val="top"/>
          </w:tcPr>
          <w:p w14:paraId="17D68A24">
            <w:pPr>
              <w:jc w:val="center"/>
              <w:rPr>
                <w:rFonts w:hint="default" w:ascii="Times New Roman" w:hAnsi="Times New Roman" w:eastAsia="宋体" w:cs="Times New Roman"/>
                <w:sz w:val="24"/>
                <w:szCs w:val="24"/>
              </w:rPr>
            </w:pPr>
          </w:p>
        </w:tc>
        <w:tc>
          <w:tcPr>
            <w:tcW w:w="193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B92D9CC">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测试方案/测试策略</w:t>
            </w:r>
          </w:p>
        </w:tc>
        <w:tc>
          <w:tcPr>
            <w:tcW w:w="564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B1E88EE">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详细说明功能测试、源代码检测、渗透测试的技术路线、覆盖重点及执行要求。</w:t>
            </w:r>
          </w:p>
        </w:tc>
      </w:tr>
      <w:tr w14:paraId="5CE72D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608" w:type="dxa"/>
            <w:vMerge w:val="continue"/>
            <w:tcBorders>
              <w:left w:val="single" w:color="000000" w:sz="4" w:space="0"/>
              <w:right w:val="single" w:color="000000" w:sz="4" w:space="0"/>
            </w:tcBorders>
            <w:noWrap w:val="0"/>
            <w:vAlign w:val="top"/>
          </w:tcPr>
          <w:p w14:paraId="037C26CA">
            <w:pPr>
              <w:jc w:val="center"/>
              <w:rPr>
                <w:rFonts w:hint="default" w:ascii="Times New Roman" w:hAnsi="Times New Roman" w:eastAsia="宋体" w:cs="Times New Roman"/>
                <w:sz w:val="24"/>
                <w:szCs w:val="24"/>
              </w:rPr>
            </w:pPr>
          </w:p>
        </w:tc>
        <w:tc>
          <w:tcPr>
            <w:tcW w:w="193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700B80D">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测试用例文档</w:t>
            </w:r>
          </w:p>
        </w:tc>
        <w:tc>
          <w:tcPr>
            <w:tcW w:w="564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094093F">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按模块编写功能性测试用例及接口测试用例，覆盖主要业务流程与边界场景。</w:t>
            </w:r>
          </w:p>
        </w:tc>
      </w:tr>
      <w:tr w14:paraId="03C290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608" w:type="dxa"/>
            <w:vMerge w:val="continue"/>
            <w:tcBorders>
              <w:left w:val="single" w:color="000000" w:sz="4" w:space="0"/>
              <w:right w:val="single" w:color="000000" w:sz="4" w:space="0"/>
            </w:tcBorders>
            <w:noWrap w:val="0"/>
            <w:vAlign w:val="top"/>
          </w:tcPr>
          <w:p w14:paraId="2A683DAF">
            <w:pPr>
              <w:jc w:val="center"/>
              <w:rPr>
                <w:rFonts w:hint="default" w:ascii="Times New Roman" w:hAnsi="Times New Roman" w:eastAsia="宋体" w:cs="Times New Roman"/>
                <w:sz w:val="24"/>
                <w:szCs w:val="24"/>
              </w:rPr>
            </w:pPr>
          </w:p>
        </w:tc>
        <w:tc>
          <w:tcPr>
            <w:tcW w:w="193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02DCFE6">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源代码测试</w:t>
            </w:r>
          </w:p>
        </w:tc>
        <w:tc>
          <w:tcPr>
            <w:tcW w:w="564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EE47365">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明确被测范围提供源代码,用于开展代码审计</w:t>
            </w:r>
          </w:p>
        </w:tc>
      </w:tr>
      <w:tr w14:paraId="5F7FCE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608" w:type="dxa"/>
            <w:vMerge w:val="continue"/>
            <w:tcBorders>
              <w:left w:val="single" w:color="000000" w:sz="4" w:space="0"/>
              <w:bottom w:val="single" w:color="000000" w:sz="4" w:space="0"/>
              <w:right w:val="single" w:color="000000" w:sz="4" w:space="0"/>
            </w:tcBorders>
            <w:noWrap w:val="0"/>
            <w:vAlign w:val="top"/>
          </w:tcPr>
          <w:p w14:paraId="4C83D9E8">
            <w:pPr>
              <w:jc w:val="center"/>
              <w:rPr>
                <w:rFonts w:hint="default" w:ascii="Times New Roman" w:hAnsi="Times New Roman" w:eastAsia="宋体" w:cs="Times New Roman"/>
                <w:sz w:val="24"/>
                <w:szCs w:val="24"/>
              </w:rPr>
            </w:pPr>
          </w:p>
        </w:tc>
        <w:tc>
          <w:tcPr>
            <w:tcW w:w="193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BFCA2E3">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渗透测试授权函（如需）</w:t>
            </w:r>
          </w:p>
        </w:tc>
        <w:tc>
          <w:tcPr>
            <w:tcW w:w="564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5396DE4">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用于规范渗透测试范围与合法性授权</w:t>
            </w:r>
          </w:p>
        </w:tc>
      </w:tr>
      <w:tr w14:paraId="79D052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08"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6D826F0">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测试执行中</w:t>
            </w:r>
          </w:p>
        </w:tc>
        <w:tc>
          <w:tcPr>
            <w:tcW w:w="193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A1A7436">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缺陷记录清单</w:t>
            </w:r>
          </w:p>
        </w:tc>
        <w:tc>
          <w:tcPr>
            <w:tcW w:w="564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391497C">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功能缺陷、源代码缺陷及渗透发现的漏洞，须分类、分级并记录整改状态</w:t>
            </w:r>
          </w:p>
        </w:tc>
      </w:tr>
      <w:tr w14:paraId="4EDBFB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608" w:type="dxa"/>
            <w:vMerge w:val="continue"/>
            <w:tcBorders>
              <w:top w:val="nil"/>
              <w:left w:val="single" w:color="000000" w:sz="4" w:space="0"/>
              <w:bottom w:val="single" w:color="000000" w:sz="4" w:space="0"/>
              <w:right w:val="single" w:color="000000" w:sz="4" w:space="0"/>
            </w:tcBorders>
            <w:noWrap w:val="0"/>
            <w:vAlign w:val="top"/>
          </w:tcPr>
          <w:p w14:paraId="6C247059">
            <w:pPr>
              <w:jc w:val="center"/>
              <w:rPr>
                <w:rFonts w:hint="default" w:ascii="Times New Roman" w:hAnsi="Times New Roman" w:eastAsia="宋体" w:cs="Times New Roman"/>
                <w:sz w:val="24"/>
                <w:szCs w:val="24"/>
              </w:rPr>
            </w:pPr>
          </w:p>
        </w:tc>
        <w:tc>
          <w:tcPr>
            <w:tcW w:w="193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349C1E1">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源代码检测原始扫描记录</w:t>
            </w:r>
          </w:p>
        </w:tc>
        <w:tc>
          <w:tcPr>
            <w:tcW w:w="564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F4FC722">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包括扫描工具、配置参数、扫描日志等，可供溯源复核。</w:t>
            </w:r>
          </w:p>
        </w:tc>
      </w:tr>
      <w:tr w14:paraId="6008CF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608" w:type="dxa"/>
            <w:vMerge w:val="continue"/>
            <w:tcBorders>
              <w:top w:val="nil"/>
              <w:left w:val="single" w:color="000000" w:sz="4" w:space="0"/>
              <w:bottom w:val="single" w:color="000000" w:sz="4" w:space="0"/>
              <w:right w:val="single" w:color="000000" w:sz="4" w:space="0"/>
            </w:tcBorders>
            <w:noWrap w:val="0"/>
            <w:vAlign w:val="top"/>
          </w:tcPr>
          <w:p w14:paraId="7EE8E34C">
            <w:pPr>
              <w:jc w:val="center"/>
              <w:rPr>
                <w:rFonts w:hint="default" w:ascii="Times New Roman" w:hAnsi="Times New Roman" w:eastAsia="宋体" w:cs="Times New Roman"/>
                <w:sz w:val="24"/>
                <w:szCs w:val="24"/>
              </w:rPr>
            </w:pPr>
          </w:p>
        </w:tc>
        <w:tc>
          <w:tcPr>
            <w:tcW w:w="193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968CA65">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漏洞验证材料</w:t>
            </w:r>
          </w:p>
        </w:tc>
        <w:tc>
          <w:tcPr>
            <w:tcW w:w="564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37FEC3B">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渗透测试发现漏洞的验证截图、POC、操作记录等。</w:t>
            </w:r>
          </w:p>
        </w:tc>
      </w:tr>
      <w:tr w14:paraId="541BE7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608"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9FB928B">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测试结束</w:t>
            </w:r>
          </w:p>
        </w:tc>
        <w:tc>
          <w:tcPr>
            <w:tcW w:w="193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7F64819">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功能测试总结报告</w:t>
            </w:r>
          </w:p>
        </w:tc>
        <w:tc>
          <w:tcPr>
            <w:tcW w:w="564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9F8D129">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覆盖测试范围、执行结果、通过率、缺陷统计及整改验证情况。</w:t>
            </w:r>
          </w:p>
        </w:tc>
      </w:tr>
      <w:tr w14:paraId="37FF20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608" w:type="dxa"/>
            <w:vMerge w:val="continue"/>
            <w:tcBorders>
              <w:top w:val="nil"/>
              <w:left w:val="single" w:color="000000" w:sz="4" w:space="0"/>
              <w:bottom w:val="single" w:color="000000" w:sz="4" w:space="0"/>
              <w:right w:val="single" w:color="000000" w:sz="4" w:space="0"/>
            </w:tcBorders>
            <w:noWrap w:val="0"/>
            <w:vAlign w:val="top"/>
          </w:tcPr>
          <w:p w14:paraId="279B90A9">
            <w:pPr>
              <w:jc w:val="center"/>
              <w:rPr>
                <w:rFonts w:hint="default" w:ascii="Times New Roman" w:hAnsi="Times New Roman" w:eastAsia="宋体" w:cs="Times New Roman"/>
                <w:sz w:val="24"/>
                <w:szCs w:val="24"/>
              </w:rPr>
            </w:pPr>
          </w:p>
        </w:tc>
        <w:tc>
          <w:tcPr>
            <w:tcW w:w="193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E1A8D75">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源代码检测报告</w:t>
            </w:r>
          </w:p>
        </w:tc>
        <w:tc>
          <w:tcPr>
            <w:tcW w:w="564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BF6B332">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含发现的问题、风险分级、整改建议及复测结果。</w:t>
            </w:r>
          </w:p>
        </w:tc>
      </w:tr>
      <w:tr w14:paraId="33343A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08" w:type="dxa"/>
            <w:vMerge w:val="continue"/>
            <w:tcBorders>
              <w:top w:val="nil"/>
              <w:left w:val="single" w:color="000000" w:sz="4" w:space="0"/>
              <w:bottom w:val="single" w:color="000000" w:sz="4" w:space="0"/>
              <w:right w:val="single" w:color="000000" w:sz="4" w:space="0"/>
            </w:tcBorders>
            <w:noWrap w:val="0"/>
            <w:vAlign w:val="top"/>
          </w:tcPr>
          <w:p w14:paraId="3D6449E8">
            <w:pPr>
              <w:jc w:val="center"/>
              <w:rPr>
                <w:rFonts w:hint="default" w:ascii="Times New Roman" w:hAnsi="Times New Roman" w:eastAsia="宋体" w:cs="Times New Roman"/>
                <w:sz w:val="24"/>
                <w:szCs w:val="24"/>
              </w:rPr>
            </w:pPr>
          </w:p>
        </w:tc>
        <w:tc>
          <w:tcPr>
            <w:tcW w:w="193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32379B3">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渗透测试报告</w:t>
            </w:r>
          </w:p>
        </w:tc>
        <w:tc>
          <w:tcPr>
            <w:tcW w:w="564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F995ABA">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漏洞点、风险分析、可利用性说明、整改建议及验证情况。</w:t>
            </w:r>
          </w:p>
        </w:tc>
      </w:tr>
      <w:bookmarkEnd w:id="30"/>
    </w:tbl>
    <w:p w14:paraId="3ABA9553">
      <w:pPr>
        <w:rPr>
          <w:rFonts w:hint="eastAsia"/>
        </w:rPr>
      </w:pPr>
    </w:p>
    <w:p w14:paraId="046CAD6B">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（3）提出整改方案</w:t>
      </w:r>
    </w:p>
    <w:p w14:paraId="12D57AF8">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通过现场测评，逐项找出系统现状与国家相关标准要求之间的差距，进行逐项分析、整体分析，给出差距分析报告，并给出整改建议方案，根据整改方案系统地进行整改。整改工作是对信息系统完善的过程，待整改完毕后，进行结果确认，完成网络安全等级保护测评和软件测试，出具测评报告和软件测试报告，并将测评报告报当地公安机关备案。 </w:t>
      </w:r>
    </w:p>
    <w:p w14:paraId="5B501B2F">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（4）报告交付</w:t>
      </w:r>
    </w:p>
    <w:p w14:paraId="20E4B85E">
      <w:pPr>
        <w:spacing w:line="360" w:lineRule="auto"/>
        <w:ind w:firstLine="480" w:firstLineChars="200"/>
        <w:rPr>
          <w:rFonts w:hint="eastAsia"/>
        </w:rPr>
      </w:pPr>
      <w:r>
        <w:rPr>
          <w:rFonts w:hint="eastAsia" w:ascii="Times New Roman" w:hAnsi="Times New Roman" w:eastAsia="宋体" w:cs="Times New Roman"/>
          <w:sz w:val="24"/>
          <w:szCs w:val="24"/>
          <w:lang w:val="en-US" w:eastAsia="zh-CN"/>
        </w:rPr>
        <w:t>包括《信息系统网络安全等级保护测评方案》、《信息系统网络安全等级保护差距分析报告》、《信息系统网络安全等级保护测评报告》、《信息系统备案证明》《信息系统软件测试报告》。等级保护测评报告需加盖测评专用章，内容必须满足当地公安机关备案要求，协助采购人通过等保二级测评。软件测试报告需加盖CNAS软件测试专用章。</w:t>
      </w:r>
    </w:p>
    <w:p w14:paraId="0B2F1961">
      <w:pPr>
        <w:spacing w:line="360" w:lineRule="auto"/>
        <w:ind w:firstLine="482" w:firstLineChars="200"/>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六、成果交付</w:t>
      </w:r>
    </w:p>
    <w:p w14:paraId="72FD5BF7">
      <w:pPr>
        <w:pStyle w:val="48"/>
        <w:spacing w:before="50" w:after="50" w:line="360" w:lineRule="auto"/>
        <w:ind w:firstLine="480"/>
        <w:rPr>
          <w:rFonts w:hint="eastAsia" w:ascii="宋体" w:hAnsi="宋体" w:eastAsia="宋体" w:cs="宋体"/>
          <w:sz w:val="24"/>
          <w:szCs w:val="24"/>
        </w:rPr>
      </w:pPr>
      <w:r>
        <w:rPr>
          <w:rFonts w:hint="eastAsia" w:ascii="宋体" w:hAnsi="宋体" w:eastAsia="宋体" w:cs="宋体"/>
          <w:sz w:val="24"/>
          <w:szCs w:val="24"/>
        </w:rPr>
        <w:t>成交供应商提交的书面材料中包括但不限于以下内容：</w:t>
      </w:r>
    </w:p>
    <w:p w14:paraId="53E8EE59">
      <w:pPr>
        <w:pStyle w:val="47"/>
        <w:spacing w:before="50" w:after="50"/>
        <w:ind w:firstLine="480"/>
        <w:rPr>
          <w:lang w:val="zh-CN"/>
        </w:rPr>
      </w:pPr>
      <w:r>
        <w:rPr>
          <w:rFonts w:hint="eastAsia"/>
        </w:rPr>
        <w:t>《等级保护测评报告》《软件测试报告》及工作过程文档。</w:t>
      </w:r>
    </w:p>
    <w:p w14:paraId="32B7C3F7">
      <w:pPr>
        <w:spacing w:line="360" w:lineRule="auto"/>
        <w:ind w:firstLine="482" w:firstLineChars="200"/>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七、其他要求</w:t>
      </w:r>
    </w:p>
    <w:p w14:paraId="016ACA70">
      <w:pPr>
        <w:pStyle w:val="48"/>
        <w:spacing w:before="50" w:after="50" w:line="360" w:lineRule="auto"/>
        <w:ind w:firstLine="480"/>
        <w:rPr>
          <w:rFonts w:hint="eastAsia" w:ascii="宋体" w:hAnsi="宋体" w:eastAsia="宋体" w:cs="宋体"/>
          <w:sz w:val="24"/>
          <w:szCs w:val="24"/>
        </w:rPr>
      </w:pPr>
      <w:r>
        <w:rPr>
          <w:rFonts w:hint="eastAsia" w:ascii="宋体" w:hAnsi="宋体" w:eastAsia="宋体" w:cs="宋体"/>
          <w:sz w:val="24"/>
          <w:szCs w:val="24"/>
        </w:rPr>
        <w:t>1、工期要求</w:t>
      </w:r>
    </w:p>
    <w:p w14:paraId="31343DC7">
      <w:pPr>
        <w:pStyle w:val="48"/>
        <w:spacing w:before="50" w:after="50" w:line="360" w:lineRule="auto"/>
        <w:ind w:firstLine="480"/>
        <w:rPr>
          <w:rFonts w:hint="eastAsia" w:ascii="宋体" w:hAnsi="宋体" w:eastAsia="宋体" w:cs="宋体"/>
          <w:sz w:val="24"/>
          <w:szCs w:val="24"/>
        </w:rPr>
      </w:pPr>
      <w:r>
        <w:rPr>
          <w:rFonts w:hint="eastAsia" w:ascii="宋体" w:hAnsi="宋体" w:eastAsia="宋体" w:cs="宋体"/>
          <w:sz w:val="24"/>
          <w:szCs w:val="24"/>
        </w:rPr>
        <w:t>接到采购人通知后</w:t>
      </w:r>
      <w:r>
        <w:rPr>
          <w:rFonts w:hint="eastAsia" w:ascii="宋体" w:hAnsi="宋体" w:eastAsia="宋体" w:cs="宋体"/>
          <w:sz w:val="24"/>
          <w:szCs w:val="24"/>
          <w:lang w:val="en-US" w:eastAsia="zh-CN"/>
        </w:rPr>
        <w:t>3</w:t>
      </w:r>
      <w:r>
        <w:rPr>
          <w:rFonts w:hint="eastAsia" w:ascii="宋体" w:hAnsi="宋体" w:eastAsia="宋体" w:cs="宋体"/>
          <w:sz w:val="24"/>
          <w:szCs w:val="24"/>
        </w:rPr>
        <w:t>个月内完成测评。</w:t>
      </w:r>
    </w:p>
    <w:p w14:paraId="1EA6E477">
      <w:pPr>
        <w:pStyle w:val="48"/>
        <w:spacing w:before="50" w:after="50" w:line="360" w:lineRule="auto"/>
        <w:ind w:firstLine="480"/>
        <w:rPr>
          <w:rFonts w:hint="eastAsia" w:ascii="宋体" w:hAnsi="宋体" w:eastAsia="宋体" w:cs="宋体"/>
          <w:sz w:val="24"/>
          <w:szCs w:val="24"/>
        </w:rPr>
      </w:pPr>
      <w:r>
        <w:rPr>
          <w:rFonts w:hint="eastAsia" w:ascii="宋体" w:hAnsi="宋体" w:eastAsia="宋体" w:cs="宋体"/>
          <w:sz w:val="24"/>
          <w:szCs w:val="24"/>
        </w:rPr>
        <w:t>2、保密要求</w:t>
      </w:r>
    </w:p>
    <w:p w14:paraId="1B43D190">
      <w:pPr>
        <w:pStyle w:val="48"/>
        <w:spacing w:before="50" w:after="50"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rPr>
        <w:t>投标人应提供保密承诺书，严格履行保密义务，自签订合同之日起至服务期结束，采取必要的控制措施，防止因项目实施造成的任何信息泄漏。</w:t>
      </w:r>
    </w:p>
    <w:p w14:paraId="6F49040B">
      <w:pPr>
        <w:tabs>
          <w:tab w:val="center" w:pos="4153"/>
          <w:tab w:val="right" w:pos="8306"/>
        </w:tabs>
        <w:snapToGrid w:val="0"/>
        <w:spacing w:line="360" w:lineRule="auto"/>
        <w:ind w:firstLine="482" w:firstLineChars="20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六</w:t>
      </w:r>
      <w:r>
        <w:rPr>
          <w:rFonts w:hint="eastAsia" w:ascii="Times New Roman" w:hAnsi="Times New Roman" w:eastAsia="宋体" w:cs="Times New Roman"/>
          <w:b/>
          <w:bCs/>
          <w:sz w:val="24"/>
          <w:szCs w:val="24"/>
        </w:rPr>
        <w:t>、</w:t>
      </w:r>
      <w:r>
        <w:rPr>
          <w:rFonts w:ascii="Times New Roman" w:hAnsi="Times New Roman" w:eastAsia="宋体" w:cs="Times New Roman"/>
          <w:b/>
          <w:bCs/>
          <w:sz w:val="24"/>
          <w:szCs w:val="24"/>
        </w:rPr>
        <w:t>本项目采购标的所属行业</w:t>
      </w:r>
    </w:p>
    <w:p w14:paraId="3867AD5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本项目采购标的属于《工业和信息化部、国家统计局、国家发展和改革委员会、财政部关于印发中小企业划型标准规定的通知》（工信部联企业[2011]300号）中的</w:t>
      </w:r>
      <w:r>
        <w:rPr>
          <w:rFonts w:hint="eastAsia" w:ascii="Times New Roman" w:hAnsi="Times New Roman" w:eastAsia="宋体" w:cs="Times New Roman"/>
          <w:b/>
          <w:bCs/>
          <w:sz w:val="24"/>
          <w:szCs w:val="24"/>
        </w:rPr>
        <w:t>（三）软件和信息技术服务业。</w:t>
      </w:r>
    </w:p>
    <w:p w14:paraId="348E98FC">
      <w:pPr>
        <w:tabs>
          <w:tab w:val="center" w:pos="4153"/>
          <w:tab w:val="right" w:pos="8306"/>
        </w:tabs>
        <w:snapToGrid w:val="0"/>
        <w:spacing w:line="360" w:lineRule="auto"/>
        <w:ind w:firstLine="482" w:firstLineChars="200"/>
        <w:jc w:val="left"/>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七</w:t>
      </w:r>
      <w:r>
        <w:rPr>
          <w:rFonts w:hint="eastAsia" w:ascii="Times New Roman" w:hAnsi="Times New Roman" w:eastAsia="宋体" w:cs="Times New Roman"/>
          <w:b/>
          <w:bCs/>
          <w:sz w:val="24"/>
          <w:szCs w:val="24"/>
          <w:highlight w:val="none"/>
        </w:rPr>
        <w:t>、本项目专门面向</w:t>
      </w:r>
      <w:r>
        <w:rPr>
          <w:rFonts w:hint="eastAsia" w:ascii="Times New Roman" w:hAnsi="Times New Roman" w:eastAsia="宋体" w:cs="Times New Roman"/>
          <w:b/>
          <w:bCs/>
          <w:sz w:val="24"/>
          <w:szCs w:val="24"/>
          <w:highlight w:val="none"/>
          <w:lang w:val="en-US" w:eastAsia="zh-CN"/>
        </w:rPr>
        <w:t>中</w:t>
      </w:r>
      <w:r>
        <w:rPr>
          <w:rFonts w:hint="eastAsia" w:ascii="Times New Roman" w:hAnsi="Times New Roman" w:eastAsia="宋体" w:cs="Times New Roman"/>
          <w:b/>
          <w:bCs/>
          <w:sz w:val="24"/>
          <w:szCs w:val="24"/>
          <w:highlight w:val="none"/>
        </w:rPr>
        <w:t>小企业采购</w:t>
      </w:r>
    </w:p>
    <w:bookmarkEnd w:id="12"/>
    <w:p w14:paraId="407C33E7">
      <w:pPr>
        <w:tabs>
          <w:tab w:val="center" w:pos="4153"/>
          <w:tab w:val="right" w:pos="8306"/>
        </w:tabs>
        <w:snapToGrid w:val="0"/>
        <w:spacing w:line="360" w:lineRule="auto"/>
        <w:ind w:firstLine="482" w:firstLineChars="200"/>
        <w:jc w:val="left"/>
        <w:rPr>
          <w:rFonts w:ascii="Times New Roman" w:hAnsi="Times New Roman" w:eastAsia="宋体" w:cs="Times New Roman"/>
          <w:b/>
          <w:bCs/>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555046"/>
    </w:sdtPr>
    <w:sdtContent>
      <w:p w14:paraId="7AE89F89">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55374F14">
    <w:pPr>
      <w:pStyle w:val="1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3"/>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2Y2MyYzJiMTAyYjc1MWY1ZGRjZDllZGEyMzQ4ODcifQ=="/>
  </w:docVars>
  <w:rsids>
    <w:rsidRoot w:val="00520E97"/>
    <w:rsid w:val="00044E8F"/>
    <w:rsid w:val="00074CBF"/>
    <w:rsid w:val="0009538C"/>
    <w:rsid w:val="000A1BD7"/>
    <w:rsid w:val="000E0381"/>
    <w:rsid w:val="001223B9"/>
    <w:rsid w:val="00147E89"/>
    <w:rsid w:val="0015496D"/>
    <w:rsid w:val="00196B90"/>
    <w:rsid w:val="001B10D6"/>
    <w:rsid w:val="001B1D26"/>
    <w:rsid w:val="001E2E34"/>
    <w:rsid w:val="001F0071"/>
    <w:rsid w:val="00207852"/>
    <w:rsid w:val="00211A42"/>
    <w:rsid w:val="00221F42"/>
    <w:rsid w:val="00236ED5"/>
    <w:rsid w:val="002458D2"/>
    <w:rsid w:val="00286DDD"/>
    <w:rsid w:val="002B303F"/>
    <w:rsid w:val="002B394E"/>
    <w:rsid w:val="002D57FA"/>
    <w:rsid w:val="00312284"/>
    <w:rsid w:val="00323DAF"/>
    <w:rsid w:val="003261C0"/>
    <w:rsid w:val="0033248C"/>
    <w:rsid w:val="003764BA"/>
    <w:rsid w:val="00386B7C"/>
    <w:rsid w:val="003A6E74"/>
    <w:rsid w:val="003C1521"/>
    <w:rsid w:val="003C28FC"/>
    <w:rsid w:val="003E00F7"/>
    <w:rsid w:val="003F6334"/>
    <w:rsid w:val="004060E9"/>
    <w:rsid w:val="00417550"/>
    <w:rsid w:val="004817F5"/>
    <w:rsid w:val="00484454"/>
    <w:rsid w:val="004A46FA"/>
    <w:rsid w:val="004A5A94"/>
    <w:rsid w:val="004B257D"/>
    <w:rsid w:val="004C7AF9"/>
    <w:rsid w:val="004E42E7"/>
    <w:rsid w:val="004E5883"/>
    <w:rsid w:val="004F0279"/>
    <w:rsid w:val="004F10E8"/>
    <w:rsid w:val="00520E97"/>
    <w:rsid w:val="00541236"/>
    <w:rsid w:val="00542324"/>
    <w:rsid w:val="00552E5E"/>
    <w:rsid w:val="00567D03"/>
    <w:rsid w:val="00595A43"/>
    <w:rsid w:val="005B5ABA"/>
    <w:rsid w:val="005D029C"/>
    <w:rsid w:val="005D4865"/>
    <w:rsid w:val="005F0D6F"/>
    <w:rsid w:val="0061084A"/>
    <w:rsid w:val="00623FA9"/>
    <w:rsid w:val="0063480F"/>
    <w:rsid w:val="00635AA7"/>
    <w:rsid w:val="00654513"/>
    <w:rsid w:val="00695B94"/>
    <w:rsid w:val="006C353D"/>
    <w:rsid w:val="006C43C6"/>
    <w:rsid w:val="006D2090"/>
    <w:rsid w:val="006F4DFF"/>
    <w:rsid w:val="00701AE1"/>
    <w:rsid w:val="00701E9F"/>
    <w:rsid w:val="00734A64"/>
    <w:rsid w:val="00762371"/>
    <w:rsid w:val="00770D5D"/>
    <w:rsid w:val="00775B72"/>
    <w:rsid w:val="00795FAF"/>
    <w:rsid w:val="007B1CB5"/>
    <w:rsid w:val="007C6F95"/>
    <w:rsid w:val="007C7F88"/>
    <w:rsid w:val="0080584D"/>
    <w:rsid w:val="0081212E"/>
    <w:rsid w:val="00823445"/>
    <w:rsid w:val="00834EE1"/>
    <w:rsid w:val="00835C39"/>
    <w:rsid w:val="00846892"/>
    <w:rsid w:val="008476D0"/>
    <w:rsid w:val="00852E70"/>
    <w:rsid w:val="00867FFD"/>
    <w:rsid w:val="00890239"/>
    <w:rsid w:val="008907CC"/>
    <w:rsid w:val="008914ED"/>
    <w:rsid w:val="008914F3"/>
    <w:rsid w:val="008A0699"/>
    <w:rsid w:val="0090278A"/>
    <w:rsid w:val="00907167"/>
    <w:rsid w:val="009236C0"/>
    <w:rsid w:val="00925CFB"/>
    <w:rsid w:val="009312AA"/>
    <w:rsid w:val="00942D2E"/>
    <w:rsid w:val="00944FFF"/>
    <w:rsid w:val="00946CD9"/>
    <w:rsid w:val="009A4BF0"/>
    <w:rsid w:val="00A2730B"/>
    <w:rsid w:val="00A31375"/>
    <w:rsid w:val="00A32B9C"/>
    <w:rsid w:val="00A376F4"/>
    <w:rsid w:val="00A748B8"/>
    <w:rsid w:val="00A80EB3"/>
    <w:rsid w:val="00AA0248"/>
    <w:rsid w:val="00AB445B"/>
    <w:rsid w:val="00AC1BB6"/>
    <w:rsid w:val="00AD2DC7"/>
    <w:rsid w:val="00AE3580"/>
    <w:rsid w:val="00AE4CF9"/>
    <w:rsid w:val="00AF5C30"/>
    <w:rsid w:val="00B12352"/>
    <w:rsid w:val="00B23735"/>
    <w:rsid w:val="00B6453A"/>
    <w:rsid w:val="00B66B3D"/>
    <w:rsid w:val="00B85E46"/>
    <w:rsid w:val="00BB1F96"/>
    <w:rsid w:val="00BF4C2C"/>
    <w:rsid w:val="00C028DD"/>
    <w:rsid w:val="00C1611B"/>
    <w:rsid w:val="00C2385F"/>
    <w:rsid w:val="00C30909"/>
    <w:rsid w:val="00C97203"/>
    <w:rsid w:val="00CC55CF"/>
    <w:rsid w:val="00CF6473"/>
    <w:rsid w:val="00D01CD3"/>
    <w:rsid w:val="00D03026"/>
    <w:rsid w:val="00D05666"/>
    <w:rsid w:val="00D32460"/>
    <w:rsid w:val="00D455AA"/>
    <w:rsid w:val="00D61FF2"/>
    <w:rsid w:val="00D62385"/>
    <w:rsid w:val="00D91785"/>
    <w:rsid w:val="00D93348"/>
    <w:rsid w:val="00DA3724"/>
    <w:rsid w:val="00DB3EC1"/>
    <w:rsid w:val="00DC0FD5"/>
    <w:rsid w:val="00DC618B"/>
    <w:rsid w:val="00DD318F"/>
    <w:rsid w:val="00E171B1"/>
    <w:rsid w:val="00E51731"/>
    <w:rsid w:val="00E517B6"/>
    <w:rsid w:val="00E61EA3"/>
    <w:rsid w:val="00E71536"/>
    <w:rsid w:val="00EA5DF2"/>
    <w:rsid w:val="00EC163F"/>
    <w:rsid w:val="00ED258F"/>
    <w:rsid w:val="00ED3BD8"/>
    <w:rsid w:val="00ED4759"/>
    <w:rsid w:val="00EF5B38"/>
    <w:rsid w:val="00F6103C"/>
    <w:rsid w:val="00FA63AD"/>
    <w:rsid w:val="00FB123F"/>
    <w:rsid w:val="00FC36DF"/>
    <w:rsid w:val="00FC6773"/>
    <w:rsid w:val="00FC6F40"/>
    <w:rsid w:val="00FE0E8A"/>
    <w:rsid w:val="00FE4BD7"/>
    <w:rsid w:val="00FF6F46"/>
    <w:rsid w:val="02297BE6"/>
    <w:rsid w:val="024141DC"/>
    <w:rsid w:val="028D5673"/>
    <w:rsid w:val="0305336A"/>
    <w:rsid w:val="035E0DBD"/>
    <w:rsid w:val="03797EFC"/>
    <w:rsid w:val="042608F2"/>
    <w:rsid w:val="0490190F"/>
    <w:rsid w:val="04F62D89"/>
    <w:rsid w:val="04FF3EDA"/>
    <w:rsid w:val="05FD2B10"/>
    <w:rsid w:val="06B84730"/>
    <w:rsid w:val="07131EBF"/>
    <w:rsid w:val="07A83AD6"/>
    <w:rsid w:val="08193D4A"/>
    <w:rsid w:val="083A2978"/>
    <w:rsid w:val="08D76038"/>
    <w:rsid w:val="08EE4992"/>
    <w:rsid w:val="08FB30C1"/>
    <w:rsid w:val="093920B1"/>
    <w:rsid w:val="095D5673"/>
    <w:rsid w:val="09E93FA5"/>
    <w:rsid w:val="09EE2822"/>
    <w:rsid w:val="0A4505E1"/>
    <w:rsid w:val="0AFB3396"/>
    <w:rsid w:val="0B13539B"/>
    <w:rsid w:val="0B24315C"/>
    <w:rsid w:val="0B4B1C27"/>
    <w:rsid w:val="0B8B4697"/>
    <w:rsid w:val="0BBE5ACA"/>
    <w:rsid w:val="0D7F6194"/>
    <w:rsid w:val="0D9C38D3"/>
    <w:rsid w:val="0E1C10D1"/>
    <w:rsid w:val="0E455054"/>
    <w:rsid w:val="0E653000"/>
    <w:rsid w:val="0E6A782F"/>
    <w:rsid w:val="0EB21FBD"/>
    <w:rsid w:val="0ECA70A2"/>
    <w:rsid w:val="0F900551"/>
    <w:rsid w:val="0F956437"/>
    <w:rsid w:val="0FC30926"/>
    <w:rsid w:val="0FF07438"/>
    <w:rsid w:val="102A2753"/>
    <w:rsid w:val="1102547E"/>
    <w:rsid w:val="11592BC4"/>
    <w:rsid w:val="11F76764"/>
    <w:rsid w:val="12096398"/>
    <w:rsid w:val="12957C2C"/>
    <w:rsid w:val="12F64B6E"/>
    <w:rsid w:val="135B70C7"/>
    <w:rsid w:val="13DD188A"/>
    <w:rsid w:val="13E56991"/>
    <w:rsid w:val="14186D67"/>
    <w:rsid w:val="142D2812"/>
    <w:rsid w:val="145D29CB"/>
    <w:rsid w:val="145E6E6F"/>
    <w:rsid w:val="14E54E9B"/>
    <w:rsid w:val="152B6F63"/>
    <w:rsid w:val="15710EAB"/>
    <w:rsid w:val="159D2FDE"/>
    <w:rsid w:val="15A703A2"/>
    <w:rsid w:val="16021E0B"/>
    <w:rsid w:val="16224EBA"/>
    <w:rsid w:val="1658458D"/>
    <w:rsid w:val="17013AE2"/>
    <w:rsid w:val="177666A9"/>
    <w:rsid w:val="17AE5249"/>
    <w:rsid w:val="17D86F39"/>
    <w:rsid w:val="1803076B"/>
    <w:rsid w:val="18B9726D"/>
    <w:rsid w:val="18C63235"/>
    <w:rsid w:val="194A1770"/>
    <w:rsid w:val="196C776F"/>
    <w:rsid w:val="19785E3F"/>
    <w:rsid w:val="1983388C"/>
    <w:rsid w:val="199E7D0E"/>
    <w:rsid w:val="19CD414F"/>
    <w:rsid w:val="19F05C83"/>
    <w:rsid w:val="1A4A39F2"/>
    <w:rsid w:val="1A772A39"/>
    <w:rsid w:val="1ABD2416"/>
    <w:rsid w:val="1AC23018"/>
    <w:rsid w:val="1AC437A4"/>
    <w:rsid w:val="1ADA6B24"/>
    <w:rsid w:val="1B1F09DB"/>
    <w:rsid w:val="1C0D4CD7"/>
    <w:rsid w:val="1C8B3935"/>
    <w:rsid w:val="1D230C56"/>
    <w:rsid w:val="1D515A43"/>
    <w:rsid w:val="1DE62D5A"/>
    <w:rsid w:val="1E2D1660"/>
    <w:rsid w:val="1E5A19E3"/>
    <w:rsid w:val="1E9B2A6E"/>
    <w:rsid w:val="1EE6018D"/>
    <w:rsid w:val="1F374545"/>
    <w:rsid w:val="1F3F789D"/>
    <w:rsid w:val="1F845C08"/>
    <w:rsid w:val="1FA4490C"/>
    <w:rsid w:val="1FA87612"/>
    <w:rsid w:val="200A3516"/>
    <w:rsid w:val="201A3F23"/>
    <w:rsid w:val="203527EC"/>
    <w:rsid w:val="204C2272"/>
    <w:rsid w:val="20A83220"/>
    <w:rsid w:val="21535F4C"/>
    <w:rsid w:val="21A70497"/>
    <w:rsid w:val="220821C8"/>
    <w:rsid w:val="22477195"/>
    <w:rsid w:val="226513C9"/>
    <w:rsid w:val="23287787"/>
    <w:rsid w:val="23614286"/>
    <w:rsid w:val="23616767"/>
    <w:rsid w:val="241412F8"/>
    <w:rsid w:val="242228F9"/>
    <w:rsid w:val="24B403E6"/>
    <w:rsid w:val="24C11F9C"/>
    <w:rsid w:val="24DD6DCC"/>
    <w:rsid w:val="250F38DA"/>
    <w:rsid w:val="257F6C45"/>
    <w:rsid w:val="25902C01"/>
    <w:rsid w:val="25C3724F"/>
    <w:rsid w:val="25F51927"/>
    <w:rsid w:val="26C57ECF"/>
    <w:rsid w:val="27007912"/>
    <w:rsid w:val="27191488"/>
    <w:rsid w:val="284D6B87"/>
    <w:rsid w:val="28603A8A"/>
    <w:rsid w:val="28902F18"/>
    <w:rsid w:val="28CB21A2"/>
    <w:rsid w:val="28D64DCE"/>
    <w:rsid w:val="28DE1ED5"/>
    <w:rsid w:val="291D29FD"/>
    <w:rsid w:val="292C49EE"/>
    <w:rsid w:val="297E7214"/>
    <w:rsid w:val="299E3412"/>
    <w:rsid w:val="2A4B5348"/>
    <w:rsid w:val="2A5E1D27"/>
    <w:rsid w:val="2A756869"/>
    <w:rsid w:val="2BA5214F"/>
    <w:rsid w:val="2BB00137"/>
    <w:rsid w:val="2BE21CDC"/>
    <w:rsid w:val="2BF043F9"/>
    <w:rsid w:val="2C624BCB"/>
    <w:rsid w:val="2D917516"/>
    <w:rsid w:val="2E474078"/>
    <w:rsid w:val="2ED27DE6"/>
    <w:rsid w:val="2F0F2DE8"/>
    <w:rsid w:val="2F5527C5"/>
    <w:rsid w:val="2FBB2F70"/>
    <w:rsid w:val="2FFB511A"/>
    <w:rsid w:val="303D1BD7"/>
    <w:rsid w:val="3047426A"/>
    <w:rsid w:val="30CE0A81"/>
    <w:rsid w:val="30D616E4"/>
    <w:rsid w:val="31C85DFF"/>
    <w:rsid w:val="32C43EEA"/>
    <w:rsid w:val="33457039"/>
    <w:rsid w:val="33B57CD6"/>
    <w:rsid w:val="33FC76B3"/>
    <w:rsid w:val="346906DB"/>
    <w:rsid w:val="34B50CBD"/>
    <w:rsid w:val="34DE5E29"/>
    <w:rsid w:val="35246EC1"/>
    <w:rsid w:val="356E638F"/>
    <w:rsid w:val="36186CF3"/>
    <w:rsid w:val="36EB75BC"/>
    <w:rsid w:val="37106F10"/>
    <w:rsid w:val="37520DFE"/>
    <w:rsid w:val="37584D1F"/>
    <w:rsid w:val="3768578B"/>
    <w:rsid w:val="376B0DD8"/>
    <w:rsid w:val="37856C5C"/>
    <w:rsid w:val="37BE35FD"/>
    <w:rsid w:val="37EE37B7"/>
    <w:rsid w:val="38241F15"/>
    <w:rsid w:val="384653A1"/>
    <w:rsid w:val="384A5821"/>
    <w:rsid w:val="387C260E"/>
    <w:rsid w:val="390F151C"/>
    <w:rsid w:val="391A2AB5"/>
    <w:rsid w:val="394F0285"/>
    <w:rsid w:val="397321C6"/>
    <w:rsid w:val="39890589"/>
    <w:rsid w:val="39D65BFA"/>
    <w:rsid w:val="3AAB3FD3"/>
    <w:rsid w:val="3ADA6C48"/>
    <w:rsid w:val="3AF811CC"/>
    <w:rsid w:val="3B183024"/>
    <w:rsid w:val="3B9D36FF"/>
    <w:rsid w:val="3CD92605"/>
    <w:rsid w:val="3D1B504E"/>
    <w:rsid w:val="3D4C01F7"/>
    <w:rsid w:val="3D7604D6"/>
    <w:rsid w:val="3D830958"/>
    <w:rsid w:val="3DAA0180"/>
    <w:rsid w:val="3DAE7C70"/>
    <w:rsid w:val="3DB85A64"/>
    <w:rsid w:val="3DF00B18"/>
    <w:rsid w:val="3E3F4D6C"/>
    <w:rsid w:val="3E5F40AD"/>
    <w:rsid w:val="3E774506"/>
    <w:rsid w:val="3EE14075"/>
    <w:rsid w:val="3EF5367D"/>
    <w:rsid w:val="3F28654A"/>
    <w:rsid w:val="3F8F3AD1"/>
    <w:rsid w:val="3FA251E6"/>
    <w:rsid w:val="3FB86B84"/>
    <w:rsid w:val="401D2E8B"/>
    <w:rsid w:val="403D352D"/>
    <w:rsid w:val="40C15F0C"/>
    <w:rsid w:val="40D37F31"/>
    <w:rsid w:val="41596145"/>
    <w:rsid w:val="41731A1B"/>
    <w:rsid w:val="41A970CC"/>
    <w:rsid w:val="41CE268F"/>
    <w:rsid w:val="41D25C46"/>
    <w:rsid w:val="42154762"/>
    <w:rsid w:val="424A65BE"/>
    <w:rsid w:val="425A03C6"/>
    <w:rsid w:val="42826238"/>
    <w:rsid w:val="430B5AB0"/>
    <w:rsid w:val="43D877F5"/>
    <w:rsid w:val="43F75D01"/>
    <w:rsid w:val="443F7874"/>
    <w:rsid w:val="44550E45"/>
    <w:rsid w:val="44692510"/>
    <w:rsid w:val="448C05DF"/>
    <w:rsid w:val="449A0F4E"/>
    <w:rsid w:val="452B604A"/>
    <w:rsid w:val="452C07F0"/>
    <w:rsid w:val="4537679D"/>
    <w:rsid w:val="457B0D80"/>
    <w:rsid w:val="458D460F"/>
    <w:rsid w:val="45A92F06"/>
    <w:rsid w:val="45F25354"/>
    <w:rsid w:val="461865CE"/>
    <w:rsid w:val="465B110E"/>
    <w:rsid w:val="46BB51AC"/>
    <w:rsid w:val="46EA5025"/>
    <w:rsid w:val="46EC35B7"/>
    <w:rsid w:val="478D4316"/>
    <w:rsid w:val="47D56826"/>
    <w:rsid w:val="47FE2202"/>
    <w:rsid w:val="48BD59C2"/>
    <w:rsid w:val="48CE400C"/>
    <w:rsid w:val="48D569F9"/>
    <w:rsid w:val="48FC21D7"/>
    <w:rsid w:val="4928211D"/>
    <w:rsid w:val="49D15412"/>
    <w:rsid w:val="49D87DE7"/>
    <w:rsid w:val="49D90544"/>
    <w:rsid w:val="4A0D5D1E"/>
    <w:rsid w:val="4A134927"/>
    <w:rsid w:val="4A38723F"/>
    <w:rsid w:val="4AB84D51"/>
    <w:rsid w:val="4AE44CD1"/>
    <w:rsid w:val="4B1D01E3"/>
    <w:rsid w:val="4BA12BC2"/>
    <w:rsid w:val="4BBA3C84"/>
    <w:rsid w:val="4BD946C0"/>
    <w:rsid w:val="4BDF193C"/>
    <w:rsid w:val="4C1B0BC7"/>
    <w:rsid w:val="4CBC7D78"/>
    <w:rsid w:val="4DAE7818"/>
    <w:rsid w:val="4DCC08B1"/>
    <w:rsid w:val="4DFD20AB"/>
    <w:rsid w:val="4E035902"/>
    <w:rsid w:val="4E1C0C26"/>
    <w:rsid w:val="4E711B11"/>
    <w:rsid w:val="4EA2112B"/>
    <w:rsid w:val="4EE50468"/>
    <w:rsid w:val="4F522B51"/>
    <w:rsid w:val="4F575C6B"/>
    <w:rsid w:val="4FA62E9D"/>
    <w:rsid w:val="5025338B"/>
    <w:rsid w:val="502913D8"/>
    <w:rsid w:val="507B7E86"/>
    <w:rsid w:val="50942CF5"/>
    <w:rsid w:val="51890380"/>
    <w:rsid w:val="51C07B1A"/>
    <w:rsid w:val="51FF4AE6"/>
    <w:rsid w:val="523A0938"/>
    <w:rsid w:val="52592449"/>
    <w:rsid w:val="52F33D1A"/>
    <w:rsid w:val="53372BE6"/>
    <w:rsid w:val="537868FE"/>
    <w:rsid w:val="53B65679"/>
    <w:rsid w:val="540D44AF"/>
    <w:rsid w:val="551D59AF"/>
    <w:rsid w:val="558C4C9C"/>
    <w:rsid w:val="55913CA7"/>
    <w:rsid w:val="55F464CD"/>
    <w:rsid w:val="56293EE0"/>
    <w:rsid w:val="5637484F"/>
    <w:rsid w:val="5641747C"/>
    <w:rsid w:val="565C2507"/>
    <w:rsid w:val="56633896"/>
    <w:rsid w:val="56876E58"/>
    <w:rsid w:val="56B153BE"/>
    <w:rsid w:val="574B0E81"/>
    <w:rsid w:val="57572CCF"/>
    <w:rsid w:val="595C703F"/>
    <w:rsid w:val="597A4A53"/>
    <w:rsid w:val="597C07CB"/>
    <w:rsid w:val="599908A6"/>
    <w:rsid w:val="59CD0469"/>
    <w:rsid w:val="5A225816"/>
    <w:rsid w:val="5A3966BC"/>
    <w:rsid w:val="5A5B2064"/>
    <w:rsid w:val="5A7B6CD4"/>
    <w:rsid w:val="5AA1498D"/>
    <w:rsid w:val="5AAE70AA"/>
    <w:rsid w:val="5AE42ACB"/>
    <w:rsid w:val="5B04316E"/>
    <w:rsid w:val="5B0D462E"/>
    <w:rsid w:val="5B1433B1"/>
    <w:rsid w:val="5BB26726"/>
    <w:rsid w:val="5BB570B2"/>
    <w:rsid w:val="5BD237B0"/>
    <w:rsid w:val="5C0827EA"/>
    <w:rsid w:val="5CC20BEA"/>
    <w:rsid w:val="5CEC2E70"/>
    <w:rsid w:val="5D327B1E"/>
    <w:rsid w:val="5D8A5BAC"/>
    <w:rsid w:val="5DAB143A"/>
    <w:rsid w:val="5DBB278C"/>
    <w:rsid w:val="5DDB3FA9"/>
    <w:rsid w:val="5E316028"/>
    <w:rsid w:val="5EE035AA"/>
    <w:rsid w:val="5EF01A3F"/>
    <w:rsid w:val="5F3B0DEA"/>
    <w:rsid w:val="5F805584"/>
    <w:rsid w:val="5FB10E83"/>
    <w:rsid w:val="60795A64"/>
    <w:rsid w:val="61B329FD"/>
    <w:rsid w:val="622A34BA"/>
    <w:rsid w:val="628F156F"/>
    <w:rsid w:val="62EF200D"/>
    <w:rsid w:val="630874F5"/>
    <w:rsid w:val="63443BFB"/>
    <w:rsid w:val="63536A40"/>
    <w:rsid w:val="6394679A"/>
    <w:rsid w:val="63B35731"/>
    <w:rsid w:val="64545DB4"/>
    <w:rsid w:val="645962D8"/>
    <w:rsid w:val="65D538C3"/>
    <w:rsid w:val="65DC194B"/>
    <w:rsid w:val="65E25E59"/>
    <w:rsid w:val="66157FDD"/>
    <w:rsid w:val="679F2254"/>
    <w:rsid w:val="68C1269E"/>
    <w:rsid w:val="69096A40"/>
    <w:rsid w:val="6A476407"/>
    <w:rsid w:val="6A941E18"/>
    <w:rsid w:val="6AB158BE"/>
    <w:rsid w:val="6AF01018"/>
    <w:rsid w:val="6B5B0B88"/>
    <w:rsid w:val="6B7E6624"/>
    <w:rsid w:val="6BB56CEE"/>
    <w:rsid w:val="6C133210"/>
    <w:rsid w:val="6D7D4DE5"/>
    <w:rsid w:val="6D8C0B84"/>
    <w:rsid w:val="6DA2484C"/>
    <w:rsid w:val="6DA265FA"/>
    <w:rsid w:val="6DBA5467"/>
    <w:rsid w:val="6DBD733D"/>
    <w:rsid w:val="6DCB7281"/>
    <w:rsid w:val="6E0D4C31"/>
    <w:rsid w:val="6E8403F6"/>
    <w:rsid w:val="6EB365E5"/>
    <w:rsid w:val="6F3B4DD8"/>
    <w:rsid w:val="6F556F3C"/>
    <w:rsid w:val="6F814F0E"/>
    <w:rsid w:val="6FCC5BB0"/>
    <w:rsid w:val="712A74F5"/>
    <w:rsid w:val="71637FD2"/>
    <w:rsid w:val="717B788E"/>
    <w:rsid w:val="718A5D23"/>
    <w:rsid w:val="72005FE5"/>
    <w:rsid w:val="72E16E69"/>
    <w:rsid w:val="73665103"/>
    <w:rsid w:val="73CA4C19"/>
    <w:rsid w:val="73F94D9A"/>
    <w:rsid w:val="742D3B85"/>
    <w:rsid w:val="753366D1"/>
    <w:rsid w:val="758D5DE2"/>
    <w:rsid w:val="75994786"/>
    <w:rsid w:val="76165DD7"/>
    <w:rsid w:val="76E063E5"/>
    <w:rsid w:val="76F93003"/>
    <w:rsid w:val="770E0614"/>
    <w:rsid w:val="77297D8C"/>
    <w:rsid w:val="778C3E77"/>
    <w:rsid w:val="77DE419C"/>
    <w:rsid w:val="77DF1FFC"/>
    <w:rsid w:val="77E617D9"/>
    <w:rsid w:val="780841E4"/>
    <w:rsid w:val="78243542"/>
    <w:rsid w:val="784F737E"/>
    <w:rsid w:val="78D930EC"/>
    <w:rsid w:val="78DE6954"/>
    <w:rsid w:val="792926D3"/>
    <w:rsid w:val="79BF0534"/>
    <w:rsid w:val="7A652E89"/>
    <w:rsid w:val="7B0F3449"/>
    <w:rsid w:val="7B1E74DC"/>
    <w:rsid w:val="7BA479E1"/>
    <w:rsid w:val="7C330D65"/>
    <w:rsid w:val="7CC52305"/>
    <w:rsid w:val="7CFB2AB1"/>
    <w:rsid w:val="7D3E1194"/>
    <w:rsid w:val="7DA83A8C"/>
    <w:rsid w:val="7DCA3430"/>
    <w:rsid w:val="7DE42E8D"/>
    <w:rsid w:val="7E752216"/>
    <w:rsid w:val="7EBE525E"/>
    <w:rsid w:val="7ED87D47"/>
    <w:rsid w:val="7EE12CFA"/>
    <w:rsid w:val="7F121106"/>
    <w:rsid w:val="7F7F1FC9"/>
    <w:rsid w:val="7FDB599C"/>
    <w:rsid w:val="CC77B4EC"/>
    <w:rsid w:val="DFBF6FA0"/>
    <w:rsid w:val="EE9F6B64"/>
    <w:rsid w:val="F79E1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2">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link w:val="41"/>
    <w:semiHidden/>
    <w:unhideWhenUsed/>
    <w:qFormat/>
    <w:uiPriority w:val="99"/>
    <w:pPr>
      <w:jc w:val="left"/>
    </w:pPr>
  </w:style>
  <w:style w:type="paragraph" w:styleId="7">
    <w:name w:val="Body Text"/>
    <w:basedOn w:val="1"/>
    <w:next w:val="1"/>
    <w:link w:val="31"/>
    <w:qFormat/>
    <w:uiPriority w:val="99"/>
    <w:pPr>
      <w:widowControl/>
      <w:spacing w:line="360" w:lineRule="auto"/>
    </w:pPr>
    <w:rPr>
      <w:rFonts w:ascii="Times New Roman" w:hAnsi="Times New Roman" w:eastAsia="宋体" w:cs="Times New Roman"/>
      <w:kern w:val="0"/>
      <w:sz w:val="20"/>
      <w:szCs w:val="20"/>
    </w:rPr>
  </w:style>
  <w:style w:type="paragraph" w:styleId="8">
    <w:name w:val="Body Text Indent"/>
    <w:basedOn w:val="1"/>
    <w:next w:val="9"/>
    <w:qFormat/>
    <w:uiPriority w:val="0"/>
    <w:pPr>
      <w:ind w:firstLine="645"/>
    </w:pPr>
    <w:rPr>
      <w:rFonts w:ascii="楷体_GB2312" w:eastAsia="楷体_GB2312"/>
      <w:sz w:val="32"/>
      <w:szCs w:val="20"/>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rPr>
  </w:style>
  <w:style w:type="paragraph" w:styleId="11">
    <w:name w:val="Date"/>
    <w:basedOn w:val="1"/>
    <w:next w:val="1"/>
    <w:link w:val="33"/>
    <w:qFormat/>
    <w:uiPriority w:val="99"/>
    <w:rPr>
      <w:rFonts w:hint="eastAsia" w:ascii="仿宋_GB2312" w:hAnsi="Times New Roman" w:eastAsia="仿宋_GB2312" w:cs="Times New Roman"/>
      <w:kern w:val="0"/>
      <w:sz w:val="32"/>
      <w:szCs w:val="20"/>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3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28"/>
    <w:qFormat/>
    <w:uiPriority w:val="10"/>
    <w:pPr>
      <w:widowControl/>
      <w:spacing w:after="240"/>
      <w:contextualSpacing/>
      <w:jc w:val="center"/>
    </w:pPr>
    <w:rPr>
      <w:rFonts w:ascii="Times New Roman" w:hAnsi="Times New Roman" w:eastAsia="方正小标宋简体"/>
      <w:spacing w:val="5"/>
      <w:kern w:val="28"/>
      <w:sz w:val="36"/>
      <w:szCs w:val="52"/>
    </w:rPr>
  </w:style>
  <w:style w:type="paragraph" w:styleId="17">
    <w:name w:val="annotation subject"/>
    <w:basedOn w:val="6"/>
    <w:next w:val="6"/>
    <w:link w:val="42"/>
    <w:semiHidden/>
    <w:unhideWhenUsed/>
    <w:qFormat/>
    <w:uiPriority w:val="99"/>
    <w:rPr>
      <w:b/>
      <w:bCs/>
    </w:rPr>
  </w:style>
  <w:style w:type="paragraph" w:styleId="18">
    <w:name w:val="Body Text First Indent 2"/>
    <w:basedOn w:val="8"/>
    <w:next w:val="1"/>
    <w:unhideWhenUsed/>
    <w:qFormat/>
    <w:uiPriority w:val="99"/>
    <w:pPr>
      <w:ind w:left="200" w:firstLine="420" w:firstLineChars="2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annotation reference"/>
    <w:semiHidden/>
    <w:qFormat/>
    <w:uiPriority w:val="99"/>
    <w:rPr>
      <w:sz w:val="21"/>
      <w:szCs w:val="21"/>
    </w:rPr>
  </w:style>
  <w:style w:type="paragraph" w:customStyle="1" w:styleId="24">
    <w:name w:val="正文文本1"/>
    <w:basedOn w:val="1"/>
    <w:qFormat/>
    <w:uiPriority w:val="0"/>
    <w:pPr>
      <w:widowControl/>
      <w:spacing w:line="360" w:lineRule="auto"/>
    </w:pPr>
    <w:rPr>
      <w:color w:val="FF0000"/>
    </w:rPr>
  </w:style>
  <w:style w:type="character" w:customStyle="1" w:styleId="25">
    <w:name w:val="页眉 字符"/>
    <w:basedOn w:val="21"/>
    <w:link w:val="13"/>
    <w:qFormat/>
    <w:uiPriority w:val="99"/>
    <w:rPr>
      <w:sz w:val="18"/>
      <w:szCs w:val="18"/>
    </w:rPr>
  </w:style>
  <w:style w:type="character" w:customStyle="1" w:styleId="26">
    <w:name w:val="页脚 字符"/>
    <w:basedOn w:val="21"/>
    <w:link w:val="12"/>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标题 字符"/>
    <w:link w:val="16"/>
    <w:qFormat/>
    <w:uiPriority w:val="10"/>
    <w:rPr>
      <w:rFonts w:ascii="Times New Roman" w:hAnsi="Times New Roman" w:eastAsia="方正小标宋简体"/>
      <w:spacing w:val="5"/>
      <w:kern w:val="28"/>
      <w:sz w:val="36"/>
      <w:szCs w:val="52"/>
    </w:rPr>
  </w:style>
  <w:style w:type="character" w:customStyle="1" w:styleId="29">
    <w:name w:val="标题 字符1"/>
    <w:basedOn w:val="21"/>
    <w:qFormat/>
    <w:uiPriority w:val="10"/>
    <w:rPr>
      <w:rFonts w:asciiTheme="majorHAnsi" w:hAnsiTheme="majorHAnsi" w:eastAsiaTheme="majorEastAsia" w:cstheme="majorBidi"/>
      <w:b/>
      <w:bCs/>
      <w:sz w:val="32"/>
      <w:szCs w:val="32"/>
    </w:rPr>
  </w:style>
  <w:style w:type="character" w:customStyle="1" w:styleId="30">
    <w:name w:val="HTML 预设格式 字符"/>
    <w:basedOn w:val="21"/>
    <w:link w:val="14"/>
    <w:qFormat/>
    <w:uiPriority w:val="0"/>
    <w:rPr>
      <w:rFonts w:ascii="Arial" w:hAnsi="Arial" w:eastAsia="宋体" w:cs="Arial"/>
      <w:kern w:val="0"/>
      <w:sz w:val="24"/>
      <w:szCs w:val="24"/>
    </w:rPr>
  </w:style>
  <w:style w:type="character" w:customStyle="1" w:styleId="31">
    <w:name w:val="正文文本 字符"/>
    <w:basedOn w:val="21"/>
    <w:link w:val="7"/>
    <w:qFormat/>
    <w:uiPriority w:val="99"/>
    <w:rPr>
      <w:rFonts w:ascii="Times New Roman" w:hAnsi="Times New Roman" w:eastAsia="宋体" w:cs="Times New Roman"/>
      <w:kern w:val="0"/>
      <w:sz w:val="20"/>
      <w:szCs w:val="20"/>
    </w:rPr>
  </w:style>
  <w:style w:type="paragraph" w:customStyle="1" w:styleId="32">
    <w:name w:val="Table Paragraph"/>
    <w:basedOn w:val="1"/>
    <w:qFormat/>
    <w:uiPriority w:val="1"/>
    <w:pPr>
      <w:spacing w:before="102"/>
      <w:jc w:val="center"/>
    </w:pPr>
    <w:rPr>
      <w:rFonts w:ascii="宋体" w:hAnsi="宋体" w:eastAsia="宋体" w:cs="宋体"/>
      <w:lang w:val="zh-CN" w:bidi="zh-CN"/>
    </w:rPr>
  </w:style>
  <w:style w:type="character" w:customStyle="1" w:styleId="33">
    <w:name w:val="日期 字符"/>
    <w:basedOn w:val="21"/>
    <w:link w:val="11"/>
    <w:qFormat/>
    <w:uiPriority w:val="99"/>
    <w:rPr>
      <w:rFonts w:ascii="仿宋_GB2312" w:hAnsi="Times New Roman" w:eastAsia="仿宋_GB2312" w:cs="Times New Roman"/>
      <w:kern w:val="0"/>
      <w:sz w:val="32"/>
      <w:szCs w:val="20"/>
    </w:rPr>
  </w:style>
  <w:style w:type="character" w:customStyle="1" w:styleId="34">
    <w:name w:val="NormalCharacter"/>
    <w:qFormat/>
    <w:uiPriority w:val="0"/>
  </w:style>
  <w:style w:type="paragraph" w:customStyle="1" w:styleId="35">
    <w:name w:val="列出段落1"/>
    <w:basedOn w:val="1"/>
    <w:next w:val="1"/>
    <w:qFormat/>
    <w:uiPriority w:val="0"/>
    <w:pPr>
      <w:ind w:firstLine="420" w:firstLineChars="200"/>
    </w:pPr>
    <w:rPr>
      <w:rFonts w:ascii="Times New Roman" w:hAnsi="Times New Roman" w:eastAsia="宋体" w:cs="Times New Roman"/>
      <w:szCs w:val="24"/>
    </w:rPr>
  </w:style>
  <w:style w:type="paragraph" w:customStyle="1" w:styleId="36">
    <w:name w:val="样式 样式 样式 样式 标题 2 + 宋体 五号 非加粗 黑色 + 段前: 6 磅 段后: 0 磅 行距: 单倍行距 + 段前:..."/>
    <w:basedOn w:val="1"/>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 w:type="paragraph" w:customStyle="1" w:styleId="37">
    <w:name w:val="*正文"/>
    <w:basedOn w:val="1"/>
    <w:qFormat/>
    <w:uiPriority w:val="0"/>
    <w:pPr>
      <w:spacing w:line="360" w:lineRule="auto"/>
      <w:ind w:firstLine="200" w:firstLineChars="200"/>
    </w:pPr>
    <w:rPr>
      <w:rFonts w:ascii="宋体" w:hAnsi="宋体"/>
      <w:sz w:val="22"/>
    </w:rPr>
  </w:style>
  <w:style w:type="character" w:customStyle="1" w:styleId="38">
    <w:name w:val="font11"/>
    <w:basedOn w:val="21"/>
    <w:qFormat/>
    <w:uiPriority w:val="0"/>
    <w:rPr>
      <w:rFonts w:hint="default" w:ascii="Times New Roman" w:hAnsi="Times New Roman" w:cs="Times New Roman"/>
      <w:color w:val="000000"/>
      <w:sz w:val="24"/>
      <w:szCs w:val="24"/>
      <w:u w:val="none"/>
    </w:rPr>
  </w:style>
  <w:style w:type="character" w:customStyle="1" w:styleId="39">
    <w:name w:val="font01"/>
    <w:basedOn w:val="21"/>
    <w:qFormat/>
    <w:uiPriority w:val="0"/>
    <w:rPr>
      <w:rFonts w:hint="eastAsia" w:ascii="宋体" w:hAnsi="宋体" w:eastAsia="宋体" w:cs="宋体"/>
      <w:color w:val="000000"/>
      <w:sz w:val="24"/>
      <w:szCs w:val="24"/>
      <w:u w:val="none"/>
    </w:rPr>
  </w:style>
  <w:style w:type="paragraph" w:customStyle="1" w:styleId="40">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1">
    <w:name w:val="批注文字 字符"/>
    <w:basedOn w:val="21"/>
    <w:link w:val="6"/>
    <w:semiHidden/>
    <w:qFormat/>
    <w:uiPriority w:val="99"/>
    <w:rPr>
      <w:rFonts w:asciiTheme="minorHAnsi" w:hAnsiTheme="minorHAnsi" w:eastAsiaTheme="minorEastAsia" w:cstheme="minorBidi"/>
      <w:kern w:val="2"/>
      <w:sz w:val="21"/>
      <w:szCs w:val="22"/>
    </w:rPr>
  </w:style>
  <w:style w:type="character" w:customStyle="1" w:styleId="42">
    <w:name w:val="批注主题 字符"/>
    <w:basedOn w:val="41"/>
    <w:link w:val="17"/>
    <w:semiHidden/>
    <w:qFormat/>
    <w:uiPriority w:val="99"/>
    <w:rPr>
      <w:rFonts w:asciiTheme="minorHAnsi" w:hAnsiTheme="minorHAnsi" w:eastAsiaTheme="minorEastAsia" w:cstheme="minorBidi"/>
      <w:b/>
      <w:bCs/>
      <w:kern w:val="2"/>
      <w:sz w:val="21"/>
      <w:szCs w:val="22"/>
    </w:rPr>
  </w:style>
  <w:style w:type="paragraph" w:customStyle="1" w:styleId="43">
    <w:name w:val="表样式"/>
    <w:basedOn w:val="1"/>
    <w:qFormat/>
    <w:uiPriority w:val="0"/>
    <w:pPr>
      <w:widowControl/>
      <w:spacing w:after="160" w:line="320" w:lineRule="exact"/>
      <w:jc w:val="center"/>
    </w:pPr>
    <w:rPr>
      <w:rFonts w:eastAsia="仿宋" w:cs="方正小标宋简体" w:asciiTheme="minorHAnsi" w:hAnsiTheme="minorHAnsi"/>
      <w:szCs w:val="28"/>
    </w:rPr>
  </w:style>
  <w:style w:type="paragraph" w:customStyle="1" w:styleId="44">
    <w:name w:val="Default"/>
    <w:qFormat/>
    <w:uiPriority w:val="0"/>
    <w:pPr>
      <w:widowControl w:val="0"/>
      <w:autoSpaceDE w:val="0"/>
      <w:autoSpaceDN w:val="0"/>
      <w:adjustRightInd w:val="0"/>
      <w:spacing w:after="0" w:line="240" w:lineRule="auto"/>
    </w:pPr>
    <w:rPr>
      <w:rFonts w:ascii="宋体" w:hAnsi="Times New Roman" w:eastAsia="宋体" w:cs="宋体"/>
      <w:color w:val="000000"/>
      <w:kern w:val="0"/>
      <w:sz w:val="24"/>
      <w:szCs w:val="24"/>
      <w:lang w:val="en-US" w:eastAsia="zh-CN" w:bidi="ar-SA"/>
      <w14:ligatures w14:val="none"/>
    </w:rPr>
  </w:style>
  <w:style w:type="paragraph" w:customStyle="1" w:styleId="45">
    <w:name w:val="1-2.正文标题2"/>
    <w:basedOn w:val="4"/>
    <w:next w:val="46"/>
    <w:qFormat/>
    <w:uiPriority w:val="0"/>
    <w:pPr>
      <w:tabs>
        <w:tab w:val="left" w:pos="0"/>
      </w:tabs>
      <w:adjustRightInd w:val="0"/>
      <w:spacing w:before="50" w:beforeLines="50" w:after="50" w:afterLines="50" w:line="440" w:lineRule="exact"/>
      <w:jc w:val="left"/>
      <w:textAlignment w:val="baseline"/>
    </w:pPr>
    <w:rPr>
      <w:rFonts w:ascii="黑体" w:hAnsi="Arial" w:eastAsia="黑体" w:cs="Times New Roman"/>
      <w:color w:val="auto"/>
      <w:kern w:val="0"/>
      <w:sz w:val="30"/>
      <w:szCs w:val="30"/>
    </w:rPr>
  </w:style>
  <w:style w:type="paragraph" w:customStyle="1" w:styleId="46">
    <w:name w:val="0-0.正文格式"/>
    <w:basedOn w:val="1"/>
    <w:qFormat/>
    <w:uiPriority w:val="0"/>
    <w:pPr>
      <w:adjustRightInd w:val="0"/>
      <w:spacing w:line="500" w:lineRule="exact"/>
      <w:ind w:firstLine="200" w:firstLineChars="200"/>
      <w:textAlignment w:val="baseline"/>
    </w:pPr>
    <w:rPr>
      <w:rFonts w:ascii="Calibri" w:hAnsi="Calibri"/>
      <w:kern w:val="0"/>
      <w:sz w:val="28"/>
      <w:szCs w:val="21"/>
    </w:rPr>
  </w:style>
  <w:style w:type="paragraph" w:customStyle="1" w:styleId="47">
    <w:name w:val="我的正文"/>
    <w:qFormat/>
    <w:uiPriority w:val="0"/>
    <w:pPr>
      <w:adjustRightInd w:val="0"/>
      <w:snapToGrid w:val="0"/>
      <w:spacing w:line="360" w:lineRule="auto"/>
      <w:ind w:firstLine="200" w:firstLineChars="200"/>
      <w:jc w:val="both"/>
    </w:pPr>
    <w:rPr>
      <w:rFonts w:ascii="宋体" w:hAnsi="宋体" w:eastAsia="宋体" w:cs="Times New Roman"/>
      <w:kern w:val="2"/>
      <w:sz w:val="24"/>
      <w:szCs w:val="24"/>
      <w:lang w:val="en-US" w:eastAsia="zh-CN" w:bidi="ar-SA"/>
    </w:rPr>
  </w:style>
  <w:style w:type="paragraph" w:customStyle="1" w:styleId="48">
    <w:name w:val="建设方案：正文"/>
    <w:qFormat/>
    <w:uiPriority w:val="0"/>
    <w:pPr>
      <w:widowControl w:val="0"/>
      <w:ind w:firstLine="883" w:firstLineChars="200"/>
      <w:jc w:val="both"/>
    </w:pPr>
    <w:rPr>
      <w:rFonts w:ascii="Calibri" w:hAnsi="Calibri"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7838</Words>
  <Characters>8301</Characters>
  <Lines>42</Lines>
  <Paragraphs>115</Paragraphs>
  <TotalTime>1</TotalTime>
  <ScaleCrop>false</ScaleCrop>
  <LinksUpToDate>false</LinksUpToDate>
  <CharactersWithSpaces>8471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2022-01-25T09:02:00Z</dcterms:created>
  <dc:creator>j4</dc:creator>
  <cp:lastModifiedBy>业务部</cp:lastModifiedBy>
  <dcterms:modified xsi:type="dcterms:W3CDTF">2026-01-16T02:03:20Z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14DB2FFCE9154008BBD93231BFB80E3A</vt:lpwstr>
  </property>
  <property fmtid="{D5CDD505-2E9C-101B-9397-08002B2CF9AE}" pid="4" name="KSOTemplateDocerSaveRecord">
    <vt:lpwstr>eyJoZGlkIjoiOGI4NjI5OTBmMDM1ODFlMDkzNDFlZTFiMWNhZWU5ZTMiLCJ1c2VySWQiOiIzMjcyNjcxNDYifQ==</vt:lpwstr>
  </property>
</Properties>
</file>