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086ED">
      <w:pPr>
        <w:spacing w:line="360" w:lineRule="auto"/>
        <w:jc w:val="center"/>
        <w:outlineLvl w:val="0"/>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rPr>
        <w:t>重点站区感知监测运营管理建设项目一期</w:t>
      </w:r>
    </w:p>
    <w:p w14:paraId="2F5F9A3A">
      <w:pPr>
        <w:spacing w:line="360" w:lineRule="auto"/>
        <w:jc w:val="center"/>
        <w:outlineLvl w:val="0"/>
        <w:rPr>
          <w:rFonts w:ascii="Times New Roman" w:hAnsi="Times New Roman" w:eastAsia="宋体" w:cs="Times New Roman"/>
          <w:b/>
          <w:bCs/>
          <w:sz w:val="36"/>
          <w:szCs w:val="36"/>
        </w:rPr>
      </w:pPr>
      <w:r>
        <w:rPr>
          <w:rFonts w:hint="eastAsia" w:ascii="Times New Roman" w:hAnsi="Times New Roman" w:eastAsia="宋体" w:cs="Times New Roman"/>
          <w:b/>
          <w:bCs/>
          <w:sz w:val="36"/>
          <w:szCs w:val="36"/>
          <w:lang w:val="en-US" w:eastAsia="zh-CN"/>
        </w:rPr>
        <w:t>监理</w:t>
      </w:r>
      <w:r>
        <w:rPr>
          <w:rFonts w:hint="eastAsia" w:ascii="Times New Roman" w:hAnsi="Times New Roman" w:eastAsia="宋体" w:cs="Times New Roman"/>
          <w:b/>
          <w:bCs/>
          <w:sz w:val="36"/>
          <w:szCs w:val="36"/>
        </w:rPr>
        <w:t>服务需求公示</w:t>
      </w:r>
      <w:r>
        <w:rPr>
          <w:rFonts w:ascii="Times New Roman" w:hAnsi="Times New Roman" w:eastAsia="宋体" w:cs="Times New Roman"/>
          <w:b/>
          <w:bCs/>
          <w:sz w:val="36"/>
          <w:szCs w:val="36"/>
        </w:rPr>
        <w:t>附件</w:t>
      </w:r>
    </w:p>
    <w:p w14:paraId="34D7723F">
      <w:pPr>
        <w:spacing w:line="360" w:lineRule="auto"/>
        <w:rPr>
          <w:rFonts w:ascii="Times New Roman" w:hAnsi="Times New Roman" w:eastAsia="宋体" w:cs="Times New Roman"/>
          <w:color w:val="000000"/>
          <w:kern w:val="0"/>
          <w:sz w:val="24"/>
          <w:szCs w:val="24"/>
        </w:rPr>
      </w:pPr>
    </w:p>
    <w:p w14:paraId="250E9664">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附件一</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报名材料：</w:t>
      </w:r>
    </w:p>
    <w:p w14:paraId="14DBB4BD">
      <w:pPr>
        <w:spacing w:line="360" w:lineRule="auto"/>
        <w:rPr>
          <w:rFonts w:ascii="Times New Roman" w:hAnsi="Times New Roman" w:eastAsia="宋体" w:cs="Times New Roman"/>
          <w:b/>
          <w:sz w:val="24"/>
        </w:rPr>
      </w:pPr>
      <w:r>
        <w:rPr>
          <w:rFonts w:ascii="Times New Roman" w:hAnsi="Times New Roman" w:eastAsia="宋体" w:cs="Times New Roman"/>
          <w:b/>
          <w:sz w:val="24"/>
        </w:rPr>
        <w:t>（注：以下附件1至附件</w:t>
      </w:r>
      <w:r>
        <w:rPr>
          <w:rFonts w:hint="eastAsia" w:ascii="Times New Roman" w:hAnsi="Times New Roman" w:eastAsia="宋体" w:cs="Times New Roman"/>
          <w:b/>
          <w:sz w:val="24"/>
        </w:rPr>
        <w:t>3</w:t>
      </w:r>
      <w:r>
        <w:rPr>
          <w:rFonts w:ascii="Times New Roman" w:hAnsi="Times New Roman" w:eastAsia="宋体" w:cs="Times New Roman"/>
          <w:b/>
          <w:sz w:val="24"/>
        </w:rPr>
        <w:t>为实质性条款，没有对此作出完全响应的供应商将被拒绝）</w:t>
      </w:r>
    </w:p>
    <w:tbl>
      <w:tblPr>
        <w:tblStyle w:val="20"/>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528"/>
        <w:gridCol w:w="1537"/>
        <w:gridCol w:w="1725"/>
        <w:gridCol w:w="1481"/>
      </w:tblGrid>
      <w:tr w14:paraId="0A18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142FCB6C">
            <w:pPr>
              <w:pStyle w:val="24"/>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14:paraId="379D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7391DF29">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528" w:type="dxa"/>
          </w:tcPr>
          <w:p w14:paraId="457EFEB8">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537" w:type="dxa"/>
          </w:tcPr>
          <w:p w14:paraId="355B0CE6">
            <w:pPr>
              <w:pStyle w:val="24"/>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25" w:type="dxa"/>
          </w:tcPr>
          <w:p w14:paraId="05CD63BE">
            <w:pPr>
              <w:pStyle w:val="24"/>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481" w:type="dxa"/>
          </w:tcPr>
          <w:p w14:paraId="3B32D15F">
            <w:pPr>
              <w:pStyle w:val="24"/>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14:paraId="7641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0B5D89C6">
            <w:pPr>
              <w:pStyle w:val="24"/>
              <w:jc w:val="center"/>
              <w:rPr>
                <w:rFonts w:ascii="Times New Roman" w:hAnsi="Times New Roman" w:eastAsia="宋体" w:cs="Times New Roman"/>
                <w:color w:val="auto"/>
                <w:sz w:val="24"/>
                <w:szCs w:val="24"/>
              </w:rPr>
            </w:pPr>
          </w:p>
        </w:tc>
        <w:tc>
          <w:tcPr>
            <w:tcW w:w="1528" w:type="dxa"/>
            <w:vAlign w:val="center"/>
          </w:tcPr>
          <w:p w14:paraId="54261901">
            <w:pPr>
              <w:pStyle w:val="24"/>
              <w:jc w:val="center"/>
              <w:rPr>
                <w:rFonts w:ascii="Times New Roman" w:hAnsi="Times New Roman" w:eastAsia="宋体" w:cs="Times New Roman"/>
                <w:color w:val="auto"/>
                <w:kern w:val="0"/>
                <w:sz w:val="24"/>
                <w:szCs w:val="24"/>
                <w:shd w:val="clear" w:color="auto" w:fill="FFFFFF"/>
              </w:rPr>
            </w:pPr>
          </w:p>
        </w:tc>
        <w:tc>
          <w:tcPr>
            <w:tcW w:w="1537" w:type="dxa"/>
            <w:vAlign w:val="center"/>
          </w:tcPr>
          <w:p w14:paraId="7482EEFE">
            <w:pPr>
              <w:pStyle w:val="24"/>
              <w:jc w:val="center"/>
              <w:rPr>
                <w:rFonts w:ascii="Times New Roman" w:hAnsi="Times New Roman" w:eastAsia="宋体" w:cs="Times New Roman"/>
                <w:color w:val="auto"/>
                <w:sz w:val="24"/>
                <w:szCs w:val="24"/>
              </w:rPr>
            </w:pPr>
          </w:p>
        </w:tc>
        <w:tc>
          <w:tcPr>
            <w:tcW w:w="1725" w:type="dxa"/>
            <w:vAlign w:val="center"/>
          </w:tcPr>
          <w:p w14:paraId="7377578C">
            <w:pPr>
              <w:pStyle w:val="24"/>
              <w:jc w:val="center"/>
              <w:rPr>
                <w:rFonts w:ascii="Times New Roman" w:hAnsi="Times New Roman" w:eastAsia="宋体" w:cs="Times New Roman"/>
                <w:color w:val="auto"/>
                <w:sz w:val="24"/>
                <w:szCs w:val="24"/>
              </w:rPr>
            </w:pPr>
          </w:p>
        </w:tc>
        <w:tc>
          <w:tcPr>
            <w:tcW w:w="1481" w:type="dxa"/>
            <w:vAlign w:val="center"/>
          </w:tcPr>
          <w:p w14:paraId="7C75B264">
            <w:pPr>
              <w:pStyle w:val="24"/>
              <w:jc w:val="center"/>
              <w:rPr>
                <w:rFonts w:ascii="Times New Roman" w:hAnsi="Times New Roman" w:eastAsia="宋体" w:cs="Times New Roman"/>
                <w:color w:val="auto"/>
                <w:sz w:val="24"/>
                <w:szCs w:val="24"/>
              </w:rPr>
            </w:pPr>
          </w:p>
        </w:tc>
      </w:tr>
      <w:tr w14:paraId="4CF5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04B7C01B">
            <w:pPr>
              <w:pStyle w:val="24"/>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注：请报名供应商填写以上信息。</w:t>
            </w:r>
          </w:p>
        </w:tc>
      </w:tr>
    </w:tbl>
    <w:p w14:paraId="088B58EE">
      <w:pPr>
        <w:pStyle w:val="24"/>
        <w:rPr>
          <w:rFonts w:ascii="Times New Roman" w:hAnsi="Times New Roman" w:eastAsia="宋体" w:cs="Times New Roman"/>
        </w:rPr>
      </w:pPr>
    </w:p>
    <w:p w14:paraId="6EA67DA5">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附件1 有效的营业执照或法人证书等证明文件，以自然人身份参与的提交自然人的有效身份证明</w:t>
      </w:r>
    </w:p>
    <w:p w14:paraId="3F18F0DB">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附件2 法定代表人/负责人身份证明</w:t>
      </w:r>
    </w:p>
    <w:p w14:paraId="63DEA3FF">
      <w:pPr>
        <w:pStyle w:val="24"/>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附件3</w:t>
      </w: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法定代表人/负责人授权书</w:t>
      </w:r>
    </w:p>
    <w:p w14:paraId="63751B12">
      <w:pPr>
        <w:pStyle w:val="24"/>
        <w:rPr>
          <w:rFonts w:ascii="Times New Roman" w:hAnsi="Times New Roman" w:eastAsia="宋体" w:cs="Times New Roman"/>
          <w:color w:val="auto"/>
          <w:sz w:val="28"/>
          <w:szCs w:val="28"/>
        </w:rPr>
      </w:pPr>
    </w:p>
    <w:p w14:paraId="0C84BBA7">
      <w:pPr>
        <w:pStyle w:val="24"/>
        <w:rPr>
          <w:rFonts w:ascii="Times New Roman" w:hAnsi="Times New Roman" w:eastAsia="宋体" w:cs="Times New Roman"/>
          <w:strike/>
          <w:color w:val="auto"/>
          <w:sz w:val="28"/>
          <w:szCs w:val="28"/>
        </w:rPr>
      </w:pPr>
    </w:p>
    <w:p w14:paraId="4EA985A8">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4B092E0D">
      <w:p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报名材料格式：</w:t>
      </w:r>
    </w:p>
    <w:p w14:paraId="439FE4B7">
      <w:pPr>
        <w:pStyle w:val="3"/>
        <w:spacing w:before="0" w:after="0" w:line="360" w:lineRule="auto"/>
        <w:rPr>
          <w:rFonts w:ascii="Times New Roman" w:hAnsi="Times New Roman" w:eastAsia="宋体" w:cs="Times New Roman"/>
          <w:sz w:val="24"/>
          <w:szCs w:val="24"/>
        </w:rPr>
      </w:pPr>
      <w:bookmarkStart w:id="0" w:name="_Toc17461"/>
      <w:bookmarkStart w:id="1" w:name="_Hlk202796284"/>
      <w:r>
        <w:rPr>
          <w:rFonts w:ascii="Times New Roman" w:hAnsi="Times New Roman" w:eastAsia="宋体" w:cs="Times New Roman"/>
          <w:sz w:val="24"/>
          <w:szCs w:val="24"/>
        </w:rPr>
        <w:t>附件 1  有效的营业执照或法人证书等证明文件（复印件，须加盖供应商公章），以自然人身份参与的提交自然人的有效身份证明（复印件）</w:t>
      </w:r>
      <w:bookmarkEnd w:id="0"/>
    </w:p>
    <w:bookmarkEnd w:id="1"/>
    <w:p w14:paraId="17FD714F">
      <w:pPr>
        <w:spacing w:line="360" w:lineRule="auto"/>
        <w:rPr>
          <w:rFonts w:ascii="Times New Roman" w:hAnsi="Times New Roman" w:eastAsia="宋体" w:cs="Times New Roman"/>
          <w:sz w:val="24"/>
        </w:rPr>
      </w:pPr>
    </w:p>
    <w:p w14:paraId="1441CCF6">
      <w:pPr>
        <w:spacing w:line="360" w:lineRule="auto"/>
        <w:rPr>
          <w:rFonts w:ascii="Times New Roman" w:hAnsi="Times New Roman" w:eastAsia="宋体" w:cs="Times New Roman"/>
          <w:sz w:val="24"/>
        </w:rPr>
      </w:pPr>
    </w:p>
    <w:p w14:paraId="744E6BFE">
      <w:pPr>
        <w:spacing w:line="360" w:lineRule="auto"/>
        <w:rPr>
          <w:rFonts w:ascii="Times New Roman" w:hAnsi="Times New Roman" w:eastAsia="宋体" w:cs="Times New Roman"/>
          <w:sz w:val="24"/>
        </w:rPr>
      </w:pPr>
    </w:p>
    <w:p w14:paraId="516316FA">
      <w:pPr>
        <w:spacing w:line="360" w:lineRule="auto"/>
        <w:rPr>
          <w:rFonts w:ascii="Times New Roman" w:hAnsi="Times New Roman" w:eastAsia="宋体" w:cs="Times New Roman"/>
          <w:sz w:val="24"/>
        </w:rPr>
      </w:pPr>
    </w:p>
    <w:p w14:paraId="42841D3A">
      <w:pPr>
        <w:spacing w:line="360" w:lineRule="auto"/>
        <w:rPr>
          <w:rFonts w:ascii="Times New Roman" w:hAnsi="Times New Roman" w:eastAsia="宋体" w:cs="Times New Roman"/>
          <w:sz w:val="24"/>
        </w:rPr>
      </w:pPr>
    </w:p>
    <w:p w14:paraId="53EEE60E">
      <w:pPr>
        <w:pStyle w:val="3"/>
        <w:spacing w:before="0" w:after="0" w:line="360" w:lineRule="auto"/>
        <w:rPr>
          <w:rFonts w:ascii="Times New Roman" w:hAnsi="Times New Roman" w:eastAsia="宋体" w:cs="Times New Roman"/>
          <w:sz w:val="24"/>
          <w:szCs w:val="24"/>
        </w:rPr>
      </w:pPr>
      <w:bookmarkStart w:id="2" w:name="_Toc421622105"/>
      <w:bookmarkStart w:id="3" w:name="_Toc495677503"/>
      <w:r>
        <w:rPr>
          <w:rFonts w:ascii="Times New Roman" w:hAnsi="Times New Roman" w:eastAsia="宋体" w:cs="Times New Roman"/>
          <w:sz w:val="24"/>
        </w:rPr>
        <w:br w:type="page"/>
      </w:r>
      <w:bookmarkStart w:id="4" w:name="_Toc37675382"/>
      <w:bookmarkStart w:id="5" w:name="_Toc12784"/>
      <w:bookmarkStart w:id="6" w:name="_Toc4718"/>
      <w:bookmarkStart w:id="7" w:name="_Hlk202796320"/>
      <w:r>
        <w:rPr>
          <w:rFonts w:ascii="Times New Roman" w:hAnsi="Times New Roman" w:eastAsia="宋体" w:cs="Times New Roman"/>
          <w:sz w:val="24"/>
          <w:szCs w:val="24"/>
        </w:rPr>
        <w:t>附件 2  法定代表人/负责人身份证明(格式，原件)</w:t>
      </w:r>
      <w:bookmarkEnd w:id="2"/>
      <w:bookmarkEnd w:id="3"/>
      <w:bookmarkEnd w:id="4"/>
      <w:bookmarkEnd w:id="5"/>
      <w:bookmarkEnd w:id="6"/>
    </w:p>
    <w:p w14:paraId="49E6299E">
      <w:pPr>
        <w:pStyle w:val="10"/>
        <w:kinsoku w:val="0"/>
        <w:overflowPunct w:val="0"/>
        <w:autoSpaceDE w:val="0"/>
        <w:autoSpaceDN w:val="0"/>
        <w:spacing w:line="360" w:lineRule="auto"/>
        <w:ind w:firstLine="211"/>
        <w:rPr>
          <w:rFonts w:ascii="Times New Roman" w:hAnsi="Times New Roman" w:eastAsia="宋体" w:cs="Times New Roman"/>
          <w:b/>
          <w:kern w:val="0"/>
          <w:sz w:val="24"/>
          <w:szCs w:val="24"/>
        </w:rPr>
      </w:pPr>
    </w:p>
    <w:p w14:paraId="12C545C8">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法定代表人/负责人身份证明</w:t>
      </w:r>
    </w:p>
    <w:p w14:paraId="1E23CB66">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14:paraId="48C96B96">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14:paraId="0532F43E">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14:paraId="3A43EFE2">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14:paraId="685E291E">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14:paraId="5162C7B9">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14:paraId="62C5ED22">
      <w:pPr>
        <w:pStyle w:val="10"/>
        <w:spacing w:line="360" w:lineRule="auto"/>
        <w:ind w:firstLine="210"/>
        <w:rPr>
          <w:rFonts w:ascii="Times New Roman" w:hAnsi="Times New Roman" w:eastAsia="宋体" w:cs="Times New Roman"/>
          <w:sz w:val="24"/>
          <w:szCs w:val="24"/>
        </w:rPr>
      </w:pPr>
    </w:p>
    <w:p w14:paraId="41FC484F">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A45E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7724D9C">
            <w:pPr>
              <w:tabs>
                <w:tab w:val="left" w:pos="5580"/>
              </w:tabs>
              <w:spacing w:line="360" w:lineRule="auto"/>
              <w:jc w:val="left"/>
              <w:rPr>
                <w:rFonts w:ascii="Times New Roman" w:hAnsi="Times New Roman" w:eastAsia="宋体" w:cs="Times New Roman"/>
                <w:sz w:val="24"/>
                <w:szCs w:val="20"/>
              </w:rPr>
            </w:pPr>
          </w:p>
          <w:p w14:paraId="2E7B5A24">
            <w:pPr>
              <w:tabs>
                <w:tab w:val="left" w:pos="5580"/>
              </w:tabs>
              <w:spacing w:line="360" w:lineRule="auto"/>
              <w:jc w:val="left"/>
              <w:rPr>
                <w:rFonts w:ascii="Times New Roman" w:hAnsi="Times New Roman" w:eastAsia="宋体" w:cs="Times New Roman"/>
                <w:sz w:val="24"/>
                <w:szCs w:val="20"/>
              </w:rPr>
            </w:pPr>
          </w:p>
          <w:p w14:paraId="7372D402">
            <w:pPr>
              <w:tabs>
                <w:tab w:val="left" w:pos="5580"/>
              </w:tabs>
              <w:spacing w:line="360" w:lineRule="auto"/>
              <w:jc w:val="left"/>
              <w:rPr>
                <w:rFonts w:ascii="Times New Roman" w:hAnsi="Times New Roman" w:eastAsia="宋体" w:cs="Times New Roman"/>
                <w:sz w:val="24"/>
                <w:szCs w:val="20"/>
              </w:rPr>
            </w:pPr>
          </w:p>
        </w:tc>
        <w:tc>
          <w:tcPr>
            <w:tcW w:w="4536" w:type="dxa"/>
          </w:tcPr>
          <w:p w14:paraId="60D8DD59">
            <w:pPr>
              <w:tabs>
                <w:tab w:val="left" w:pos="5580"/>
              </w:tabs>
              <w:spacing w:line="360" w:lineRule="auto"/>
              <w:jc w:val="left"/>
              <w:rPr>
                <w:rFonts w:ascii="Times New Roman" w:hAnsi="Times New Roman" w:eastAsia="宋体" w:cs="Times New Roman"/>
                <w:sz w:val="24"/>
                <w:szCs w:val="20"/>
              </w:rPr>
            </w:pPr>
          </w:p>
          <w:p w14:paraId="5256ADBA">
            <w:pPr>
              <w:tabs>
                <w:tab w:val="left" w:pos="5580"/>
              </w:tabs>
              <w:spacing w:line="360" w:lineRule="auto"/>
              <w:jc w:val="left"/>
              <w:rPr>
                <w:rFonts w:ascii="Times New Roman" w:hAnsi="Times New Roman" w:eastAsia="宋体" w:cs="Times New Roman"/>
                <w:sz w:val="24"/>
                <w:szCs w:val="20"/>
              </w:rPr>
            </w:pPr>
          </w:p>
          <w:p w14:paraId="553106E8">
            <w:pPr>
              <w:tabs>
                <w:tab w:val="left" w:pos="5580"/>
              </w:tabs>
              <w:spacing w:line="360" w:lineRule="auto"/>
              <w:jc w:val="left"/>
              <w:rPr>
                <w:rFonts w:ascii="Times New Roman" w:hAnsi="Times New Roman" w:eastAsia="宋体" w:cs="Times New Roman"/>
                <w:sz w:val="24"/>
                <w:szCs w:val="20"/>
              </w:rPr>
            </w:pPr>
          </w:p>
        </w:tc>
      </w:tr>
    </w:tbl>
    <w:p w14:paraId="499A97FF">
      <w:pPr>
        <w:pStyle w:val="10"/>
        <w:tabs>
          <w:tab w:val="left" w:pos="5580"/>
        </w:tabs>
        <w:spacing w:line="360" w:lineRule="auto"/>
        <w:ind w:firstLine="210"/>
        <w:rPr>
          <w:rFonts w:ascii="Times New Roman" w:hAnsi="Times New Roman" w:eastAsia="宋体" w:cs="Times New Roman"/>
          <w:sz w:val="24"/>
          <w:szCs w:val="24"/>
        </w:rPr>
      </w:pPr>
    </w:p>
    <w:p w14:paraId="2E1F7222">
      <w:pPr>
        <w:pStyle w:val="10"/>
        <w:tabs>
          <w:tab w:val="left" w:pos="5580"/>
        </w:tabs>
        <w:spacing w:line="360" w:lineRule="auto"/>
        <w:ind w:firstLine="210"/>
        <w:rPr>
          <w:rFonts w:ascii="Times New Roman" w:hAnsi="Times New Roman" w:eastAsia="宋体" w:cs="Times New Roman"/>
          <w:sz w:val="24"/>
          <w:szCs w:val="24"/>
        </w:rPr>
      </w:pPr>
    </w:p>
    <w:p w14:paraId="13177D61">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14:paraId="2A9FC9C7">
      <w:pPr>
        <w:pStyle w:val="10"/>
        <w:tabs>
          <w:tab w:val="left" w:pos="5580"/>
        </w:tabs>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14:paraId="2E2AE894">
      <w:pPr>
        <w:pStyle w:val="10"/>
        <w:spacing w:line="360" w:lineRule="auto"/>
        <w:ind w:firstLine="480" w:firstLineChars="200"/>
        <w:rPr>
          <w:rFonts w:ascii="Times New Roman" w:hAnsi="Times New Roman" w:eastAsia="宋体" w:cs="Times New Roman"/>
          <w:sz w:val="24"/>
          <w:szCs w:val="24"/>
        </w:rPr>
      </w:pPr>
    </w:p>
    <w:p w14:paraId="4762BFFC">
      <w:pPr>
        <w:pStyle w:val="36"/>
        <w:tabs>
          <w:tab w:val="left" w:pos="420"/>
          <w:tab w:val="left" w:pos="660"/>
        </w:tabs>
        <w:snapToGrid w:val="0"/>
        <w:spacing w:before="0" w:line="360" w:lineRule="auto"/>
        <w:ind w:left="0"/>
        <w:outlineLvl w:val="9"/>
        <w:rPr>
          <w:rFonts w:ascii="Times New Roman" w:hAnsi="Times New Roman" w:eastAsia="宋体" w:cs="Times New Roman"/>
          <w:color w:val="auto"/>
          <w:sz w:val="24"/>
          <w:szCs w:val="24"/>
        </w:rPr>
      </w:pPr>
    </w:p>
    <w:p w14:paraId="51E18782">
      <w:pPr>
        <w:widowControl/>
        <w:spacing w:line="360" w:lineRule="auto"/>
        <w:jc w:val="left"/>
        <w:rPr>
          <w:rFonts w:ascii="Times New Roman" w:hAnsi="Times New Roman" w:eastAsia="宋体" w:cs="Times New Roman"/>
          <w:b/>
          <w:bCs/>
          <w:kern w:val="0"/>
          <w:sz w:val="24"/>
          <w:szCs w:val="24"/>
        </w:rPr>
      </w:pPr>
    </w:p>
    <w:p w14:paraId="534960EB">
      <w:pPr>
        <w:pStyle w:val="3"/>
        <w:spacing w:before="0" w:after="0" w:line="360" w:lineRule="auto"/>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8" w:name="_Toc37675383"/>
      <w:bookmarkStart w:id="9" w:name="_Toc14596"/>
      <w:bookmarkStart w:id="10" w:name="_Toc29548"/>
      <w:r>
        <w:rPr>
          <w:rFonts w:ascii="Times New Roman" w:hAnsi="Times New Roman" w:eastAsia="宋体" w:cs="Times New Roman"/>
          <w:sz w:val="24"/>
          <w:szCs w:val="24"/>
        </w:rPr>
        <w:t>附件 3  法定代表人/负责人授权书（格式，原件）</w:t>
      </w:r>
      <w:bookmarkEnd w:id="8"/>
      <w:bookmarkEnd w:id="9"/>
      <w:bookmarkEnd w:id="10"/>
    </w:p>
    <w:p w14:paraId="7786F376">
      <w:pPr>
        <w:pStyle w:val="1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6658EF7B">
      <w:pPr>
        <w:pStyle w:val="10"/>
        <w:spacing w:line="360" w:lineRule="auto"/>
        <w:rPr>
          <w:rFonts w:ascii="Times New Roman" w:hAnsi="Times New Roman" w:eastAsia="宋体" w:cs="Times New Roman"/>
          <w:sz w:val="24"/>
          <w:szCs w:val="24"/>
        </w:rPr>
      </w:pPr>
    </w:p>
    <w:p w14:paraId="7365E59D">
      <w:pPr>
        <w:spacing w:line="360" w:lineRule="auto"/>
        <w:jc w:val="center"/>
        <w:rPr>
          <w:rFonts w:ascii="Times New Roman" w:hAnsi="Times New Roman" w:eastAsia="宋体" w:cs="Times New Roman"/>
          <w:b/>
          <w:sz w:val="24"/>
          <w:szCs w:val="24"/>
        </w:rPr>
      </w:pPr>
      <w:bookmarkStart w:id="11" w:name="_Toc16007829"/>
      <w:r>
        <w:rPr>
          <w:rFonts w:ascii="Times New Roman" w:hAnsi="Times New Roman" w:eastAsia="宋体" w:cs="Times New Roman"/>
          <w:b/>
          <w:sz w:val="24"/>
          <w:szCs w:val="24"/>
        </w:rPr>
        <w:t>法定代表人/负责人授权书</w:t>
      </w:r>
      <w:bookmarkEnd w:id="11"/>
    </w:p>
    <w:p w14:paraId="250BB85F">
      <w:pPr>
        <w:pStyle w:val="10"/>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的比选，以本公司名义处理一切与之有关的事务。　　</w:t>
      </w:r>
    </w:p>
    <w:p w14:paraId="2D5ADC76">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14:paraId="5C687D61">
      <w:pPr>
        <w:pStyle w:val="10"/>
        <w:spacing w:line="360" w:lineRule="auto"/>
        <w:rPr>
          <w:rFonts w:ascii="Times New Roman" w:hAnsi="Times New Roman" w:eastAsia="宋体" w:cs="Times New Roman"/>
          <w:sz w:val="24"/>
          <w:szCs w:val="24"/>
        </w:rPr>
      </w:pPr>
    </w:p>
    <w:p w14:paraId="4C19C999">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14:paraId="30FC88D3">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14:paraId="7868AB37">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14:paraId="4D2FA7A6">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14:paraId="412CD4D8">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14:paraId="37C0D05D">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14:paraId="4D1D5373">
      <w:pPr>
        <w:pStyle w:val="1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14:paraId="7E063449">
      <w:pPr>
        <w:pStyle w:val="10"/>
        <w:spacing w:line="360" w:lineRule="auto"/>
        <w:rPr>
          <w:rFonts w:ascii="Times New Roman" w:hAnsi="Times New Roman" w:eastAsia="宋体" w:cs="Times New Roman"/>
          <w:sz w:val="24"/>
          <w:szCs w:val="24"/>
        </w:rPr>
      </w:pPr>
    </w:p>
    <w:p w14:paraId="559E7947">
      <w:pPr>
        <w:pStyle w:val="24"/>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被授权人的身份证明：有效的身份证正反面复印件，或有效的护照复印件。</w:t>
      </w:r>
    </w:p>
    <w:tbl>
      <w:tblPr>
        <w:tblStyle w:val="1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68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49C2FD6">
            <w:pPr>
              <w:tabs>
                <w:tab w:val="left" w:pos="5580"/>
              </w:tabs>
              <w:spacing w:line="360" w:lineRule="auto"/>
              <w:jc w:val="left"/>
              <w:rPr>
                <w:rFonts w:ascii="Times New Roman" w:hAnsi="Times New Roman" w:eastAsia="宋体" w:cs="Times New Roman"/>
                <w:sz w:val="24"/>
                <w:szCs w:val="20"/>
              </w:rPr>
            </w:pPr>
            <w:r>
              <w:rPr>
                <w:rFonts w:ascii="Times New Roman" w:hAnsi="Times New Roman" w:eastAsia="宋体" w:cs="Times New Roman"/>
                <w:sz w:val="24"/>
                <w:szCs w:val="24"/>
              </w:rPr>
              <w:br w:type="page"/>
            </w:r>
          </w:p>
          <w:p w14:paraId="0449431A">
            <w:pPr>
              <w:tabs>
                <w:tab w:val="left" w:pos="5580"/>
              </w:tabs>
              <w:spacing w:line="360" w:lineRule="auto"/>
              <w:jc w:val="left"/>
              <w:rPr>
                <w:rFonts w:ascii="Times New Roman" w:hAnsi="Times New Roman" w:eastAsia="宋体" w:cs="Times New Roman"/>
                <w:sz w:val="24"/>
                <w:szCs w:val="20"/>
              </w:rPr>
            </w:pPr>
          </w:p>
          <w:p w14:paraId="3A9D7BE4">
            <w:pPr>
              <w:tabs>
                <w:tab w:val="left" w:pos="5580"/>
              </w:tabs>
              <w:spacing w:line="360" w:lineRule="auto"/>
              <w:jc w:val="left"/>
              <w:rPr>
                <w:rFonts w:ascii="Times New Roman" w:hAnsi="Times New Roman" w:eastAsia="宋体" w:cs="Times New Roman"/>
                <w:sz w:val="24"/>
                <w:szCs w:val="20"/>
              </w:rPr>
            </w:pPr>
          </w:p>
        </w:tc>
        <w:tc>
          <w:tcPr>
            <w:tcW w:w="4536" w:type="dxa"/>
          </w:tcPr>
          <w:p w14:paraId="12EC30E3">
            <w:pPr>
              <w:tabs>
                <w:tab w:val="left" w:pos="5580"/>
              </w:tabs>
              <w:spacing w:line="360" w:lineRule="auto"/>
              <w:jc w:val="left"/>
              <w:rPr>
                <w:rFonts w:ascii="Times New Roman" w:hAnsi="Times New Roman" w:eastAsia="宋体" w:cs="Times New Roman"/>
                <w:sz w:val="24"/>
                <w:szCs w:val="20"/>
              </w:rPr>
            </w:pPr>
          </w:p>
          <w:p w14:paraId="01B1B6C4">
            <w:pPr>
              <w:tabs>
                <w:tab w:val="left" w:pos="5580"/>
              </w:tabs>
              <w:spacing w:line="360" w:lineRule="auto"/>
              <w:jc w:val="left"/>
              <w:rPr>
                <w:rFonts w:ascii="Times New Roman" w:hAnsi="Times New Roman" w:eastAsia="宋体" w:cs="Times New Roman"/>
                <w:sz w:val="24"/>
                <w:szCs w:val="20"/>
              </w:rPr>
            </w:pPr>
          </w:p>
          <w:p w14:paraId="55315BC3">
            <w:pPr>
              <w:tabs>
                <w:tab w:val="left" w:pos="5580"/>
              </w:tabs>
              <w:spacing w:line="360" w:lineRule="auto"/>
              <w:jc w:val="left"/>
              <w:rPr>
                <w:rFonts w:ascii="Times New Roman" w:hAnsi="Times New Roman" w:eastAsia="宋体" w:cs="Times New Roman"/>
                <w:sz w:val="24"/>
                <w:szCs w:val="20"/>
              </w:rPr>
            </w:pPr>
          </w:p>
        </w:tc>
      </w:tr>
    </w:tbl>
    <w:p w14:paraId="4BD27E6C">
      <w:pPr>
        <w:spacing w:line="360" w:lineRule="auto"/>
        <w:rPr>
          <w:rFonts w:ascii="Times New Roman" w:hAnsi="Times New Roman" w:eastAsia="宋体" w:cs="Times New Roman"/>
          <w:sz w:val="24"/>
          <w:szCs w:val="24"/>
        </w:rPr>
      </w:pPr>
    </w:p>
    <w:bookmarkEnd w:id="7"/>
    <w:p w14:paraId="2E430A63">
      <w:pPr>
        <w:pStyle w:val="3"/>
        <w:spacing w:before="0" w:after="0"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503A8F7A">
      <w:pPr>
        <w:pStyle w:val="2"/>
        <w:numPr>
          <w:ilvl w:val="0"/>
          <w:numId w:val="0"/>
        </w:numPr>
        <w:tabs>
          <w:tab w:val="left" w:pos="480"/>
          <w:tab w:val="clear" w:pos="425"/>
        </w:tabs>
        <w:spacing w:before="0" w:after="0" w:line="360" w:lineRule="auto"/>
        <w:ind w:left="425" w:hanging="425"/>
        <w:rPr>
          <w:rFonts w:ascii="Times New Roman" w:hAnsi="Times New Roman" w:eastAsia="宋体" w:cs="Times New Roman"/>
          <w:sz w:val="28"/>
          <w:szCs w:val="28"/>
        </w:rPr>
      </w:pPr>
      <w:r>
        <w:rPr>
          <w:rFonts w:ascii="Times New Roman" w:hAnsi="Times New Roman" w:eastAsia="宋体" w:cs="Times New Roman"/>
          <w:sz w:val="28"/>
          <w:szCs w:val="28"/>
        </w:rPr>
        <w:t>附件二</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w:t>
      </w:r>
      <w:r>
        <w:rPr>
          <w:rFonts w:hint="eastAsia" w:ascii="Times New Roman" w:hAnsi="Times New Roman" w:eastAsia="宋体" w:cs="Times New Roman"/>
          <w:sz w:val="28"/>
          <w:szCs w:val="28"/>
        </w:rPr>
        <w:t>：</w:t>
      </w:r>
    </w:p>
    <w:p w14:paraId="4C10B71D">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一、采购标的</w:t>
      </w:r>
    </w:p>
    <w:p w14:paraId="2B630AA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 采购标的</w:t>
      </w:r>
    </w:p>
    <w:p w14:paraId="64C217A6">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重点站区感知监测运营管理建设项目一期-监理服务</w:t>
      </w:r>
    </w:p>
    <w:p w14:paraId="2A946C19">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二、</w:t>
      </w:r>
      <w:r>
        <w:rPr>
          <w:rFonts w:hint="eastAsia" w:ascii="Times New Roman" w:hAnsi="Times New Roman" w:eastAsia="宋体" w:cs="Times New Roman"/>
          <w:b/>
          <w:bCs/>
          <w:sz w:val="24"/>
          <w:szCs w:val="24"/>
        </w:rPr>
        <w:t>项目概述</w:t>
      </w:r>
    </w:p>
    <w:p w14:paraId="018BAE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实施的期限和地点</w:t>
      </w:r>
    </w:p>
    <w:p w14:paraId="70F8C21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项目建设周期：自合同签订后至项目竣工验收合格止。</w:t>
      </w:r>
    </w:p>
    <w:p w14:paraId="51FF3EE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地点：采购人指定地点</w:t>
      </w:r>
    </w:p>
    <w:p w14:paraId="60ADAE9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 付款条件（进度和方式）</w:t>
      </w:r>
    </w:p>
    <w:p w14:paraId="329A4C9F">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 拟签订的合同文本。</w:t>
      </w:r>
    </w:p>
    <w:p w14:paraId="4605CFB4">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三、项目建设内容</w:t>
      </w:r>
    </w:p>
    <w:p w14:paraId="1E60DC05">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重点站区感知监测运营管理建设项目一期主要面向重点站区管委会及各站办管理人员提供站区监测运行管理功能服务，是站区运营状态的统一管理系统，是站区信息化水平的直观反映，旨在保障站区稳定、安全运营。综合运用视频监控、物联感知、视觉AI计算管理，实现重点站区运行智能感知与运营智慧管理，提升管理效率。视频监控方面，增补视频监控点位，监控数据可追溯；物联感知方面，实现感知设备全联通；监测运营管理方面，实现运营参数自动监测与异常事件智能识别报警。建设内容具体包括视频监控建设，物联感知系统，视觉AI感知系统，监测运营管理等四项内容。</w:t>
      </w:r>
    </w:p>
    <w:p w14:paraId="6264E099">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（一）视频监控系统建设内容</w:t>
      </w:r>
    </w:p>
    <w:p w14:paraId="2BCD6A48">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根据北京站、北京西站、北京南站、北京北站、清河站、朝阳站、丰台站7个地区业务需求，按需配备枪机、球机等多种形式的且满足GB 35114 - 2017 A级标准要求的摄像头共计647路，扩容视频存储空间，提升视频追溯能力。补充现有监控点位，构建视频感知体系，提高进出站口、广场、停车场等重点区域密度，弥补关键部位监控盲区，扩大视频监控的覆盖范围，关键部位监控覆盖率达到100%，视频监控设备纳入全市“一码”管理，已建和新建点位的视频图像资源回溯能力90天。对重点区域、点位进行实时监控，对人员、车辆、异常事件等目标对象进行实时感知，形成全方位、全天候、全过程的视频感知监测网络，提升站区运营管理效率。</w:t>
      </w:r>
    </w:p>
    <w:p w14:paraId="7468FF18">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（二）物联感知系统建设内容</w:t>
      </w:r>
    </w:p>
    <w:p w14:paraId="5C7CE1CE">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撑设备直连、平台级联、行业协议、平台对接等多协议、多模式，接入重点站区各类感知终端，形成设备资产台账，建立重点站区感知设备“一张图、一本账”；汇聚包括视频摄像头、公共广播、信息显示屏、环境传感器等设备设施的运行数据，为业务应用提供数据支撑，形成全域物联、数联、智联三位一体的新型智慧感知体系。包括设备接入引擎、视频接入引擎、汇聚管理引擎、物联协议适配器各1套等建设。</w:t>
      </w:r>
    </w:p>
    <w:p w14:paraId="00D88FC2">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（三）视觉AI感知系统建设内容</w:t>
      </w:r>
    </w:p>
    <w:p w14:paraId="0C080BEF">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为北京站、北京西站、北京南站、北京北站、清河站、朝阳站、丰台站等7个站区建设视觉AI边缘计算设备与识别算法。在车站构建边缘视觉AI感知能力，建立“软硬解耦、云边一体管控、算法动态部署”的新技术体系；提升主动感知能力，缩短异常事件发现时间，提升站区安全及管理效率。建设视觉AI边缘算力，部署“人群聚集事件识别、违法行为识别、重点人员车辆识别、火灾烟雾识别”等AI算法模型。将通过视觉AI结构化后的数据进行汇总分析，为上层应用及决策支撑提供输入。系统自动识别处理视频数据，解放人力，减轻工作负担，不再需要人工查阅海量视频，缩短站区异常事件发生时间，提高工作效率、工作质量，为问题主动发现，及时分析，快速响应提供技术支撑，构建以事件为主线的预防、预测、预警的精细化管理体系，提升重点站区的综合治理水平。</w:t>
      </w:r>
    </w:p>
    <w:p w14:paraId="7B2CA964">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为贯彻落实《北京新型智慧城市感知体系建设总体方案》关于科学统筹感知算法能力建设有关要求，有序推进视频分析算法的解耦适配，满足算法动态加载、云边端协同需求，算法应符合需满足TBAX0006—2025《视频图像感知智能应用适配技术要求》规定要求，需适配国产AI芯片的硬件设施。</w:t>
      </w:r>
    </w:p>
    <w:p w14:paraId="68C5187E">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站区治理算法主要包括：视频车辆结构化、视频非机动车结构化、视频行人机构化、机动车违章停放、非机动车违章停放、重点车辆搜索、重点行人搜索、疑似黑车挖掘分析、区域人数估计、大范围人数估计、过线人流量统计、站区车流量统计、人群聚集识别、明火烟雾识别等。</w:t>
      </w:r>
    </w:p>
    <w:p w14:paraId="0805EF23">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（四）监测运营管理系统建设内容</w:t>
      </w:r>
    </w:p>
    <w:p w14:paraId="105325F7">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构建站区视频、人流智能感知系统，整合共享现有信息化资源，实现对站区客流量的实时监测、运行分析与决策支持、协同调度机制平台，提升站区综合交通运输应急响应与协同处置能力。通过监测运营管理系统，实现设备设施的监测与运行环境的监测管理，建设车流信息监测、站区客流监测、停车资源监测、统一事件中心、设施设备管理、疑似黑车识别、智能搜索、统计分析等功能。初步实现客流聚集、违法行为等异常事件的识别与报警。实现物联、视联感知终端数据统一存储、设备统一管理、事件协同调度、设备设施健康状态监测以及感知设备的运行管理、运维管理、资产管理等功能。基于站区AI计算设备边缘算力，及时发现异常事件与违法行为等，满足快速响应需求，提高站区管理效率。监测运营管理系统开发：包含车流信息监测子系统、站区客流监测子系统、停车资源监测子系统、统一事件中心子系统、设施设备管理子系统、运力匹配分析子系统、运力调度子系统、疑似黑车识别子系统、智能搜索子系统、统计分析子系统等。</w:t>
      </w:r>
    </w:p>
    <w:p w14:paraId="7437D622">
      <w:pPr>
        <w:spacing w:line="360" w:lineRule="auto"/>
        <w:ind w:firstLine="482"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四</w:t>
      </w:r>
      <w:r>
        <w:rPr>
          <w:rFonts w:hint="eastAsia" w:ascii="Times New Roman" w:hAnsi="Times New Roman" w:eastAsia="宋体" w:cs="Times New Roman"/>
          <w:b/>
          <w:bCs/>
          <w:sz w:val="24"/>
          <w:szCs w:val="24"/>
        </w:rPr>
        <w:t>、监理工作</w:t>
      </w:r>
      <w:r>
        <w:rPr>
          <w:rFonts w:hint="eastAsia" w:ascii="Times New Roman" w:hAnsi="Times New Roman" w:eastAsia="宋体" w:cs="Times New Roman"/>
          <w:b/>
          <w:bCs/>
          <w:sz w:val="24"/>
          <w:szCs w:val="24"/>
          <w:lang w:val="en-US" w:eastAsia="zh-CN"/>
        </w:rPr>
        <w:t>需求</w:t>
      </w:r>
    </w:p>
    <w:p w14:paraId="0D0903FA">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供应商应协助建设单位建立项目启动、项目执行、项目验收等全过程的项目管理体系，提供包括但不限于质量控制、进度控制、变更控制、投资控制、合同管理、文档管理及组织协调等全过程的监理服务，确保项目各阶段建设目标的顺利实现。</w:t>
      </w:r>
    </w:p>
    <w:p w14:paraId="7A9703A7">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监理供应商所提供的服务必须遵循国际、国内的行业规范，符合国家相关管理的技术要求，切合项目实施管理的实际情况。</w:t>
      </w:r>
    </w:p>
    <w:p w14:paraId="5366EAEC">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监理供应商应在保证客观性和公正性的基础上，按照合同的要求和有关规范，在项目建设期内对项目进行监理。具体监理服务内容如下：</w:t>
      </w:r>
    </w:p>
    <w:p w14:paraId="12D48FB0">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（一）质量控制</w:t>
      </w:r>
    </w:p>
    <w:p w14:paraId="177590D5">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监理供应商负责协助建设单位开展工程质量控制工作，包括但不限于以下工作：</w:t>
      </w:r>
    </w:p>
    <w:p w14:paraId="59C778B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1．协助建设单位审查并确认供应商的投标书、合同及建设方案，并以书面形式提出监理意见。</w:t>
      </w:r>
    </w:p>
    <w:p w14:paraId="00B48BE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2．协助建设单位做好技术方案实施方案的检查和预审工作，并以书面形式提出监理意见。</w:t>
      </w:r>
    </w:p>
    <w:p w14:paraId="540106D9">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3．协助建设单位审查供应商服务清单；检查提供的硬件设备和软件产品规格、型号配置、数量、功能与质量等；</w:t>
      </w:r>
    </w:p>
    <w:p w14:paraId="6C002F91">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4．负责对提供的硬件设备和软件产品的合格证、准入证等进行审查；</w:t>
      </w:r>
    </w:p>
    <w:p w14:paraId="54141744">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5．监督项目实施基础环境进行的综合性测试；</w:t>
      </w:r>
    </w:p>
    <w:p w14:paraId="23ACB6F6">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6．协助建设单位监督供应商的系统集成工作，并以书面形式提出监理意见。</w:t>
      </w:r>
    </w:p>
    <w:p w14:paraId="1BC800F5">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7．协助采购人、承建单位完成工程项目移交工作，促使工程项目顺利完成。</w:t>
      </w:r>
    </w:p>
    <w:p w14:paraId="2A5B212C">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（二）进度控制</w:t>
      </w:r>
    </w:p>
    <w:p w14:paraId="7E3AD213">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1、审定本项目总控制进度计划；</w:t>
      </w:r>
    </w:p>
    <w:p w14:paraId="7E9FD8E1">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2、审核和协助建设单位确认承建单位的项目进度计划和进度控制节点；</w:t>
      </w:r>
    </w:p>
    <w:p w14:paraId="7B81F25C">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3、对相关项目建设中出现的进度问题进行控制，协调解决遇到的问题，避免造成延期影响；</w:t>
      </w:r>
    </w:p>
    <w:p w14:paraId="31266262">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4、协助采购人对项目建设进度进行管理，特别是关键节点、里程碑的监督管理，按计划完成相关工作，直至项目完成验收和移交。</w:t>
      </w:r>
    </w:p>
    <w:p w14:paraId="220411B8">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（三）变更控制</w:t>
      </w:r>
    </w:p>
    <w:p w14:paraId="2AEC154D">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1、对项目建设过程中出现的变更进行控制，避免由于变更对项目建设工作产生重大影响，包括需求变更、计划变更、方案变更和人员变更等其它变更；</w:t>
      </w:r>
    </w:p>
    <w:p w14:paraId="35AC00D7">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2、及时记录合同变更情况，并经各方共同确认；</w:t>
      </w:r>
    </w:p>
    <w:p w14:paraId="694784B5">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（四）投资控制</w:t>
      </w:r>
    </w:p>
    <w:p w14:paraId="0E86E33A">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1、通过对项目实施中的方案以及设计造价的评估，确保投资控制在合理、性价比高的范围内；</w:t>
      </w:r>
    </w:p>
    <w:p w14:paraId="1BD5C92C">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2.总监理工程师依据项目合同及其补充协议，审核承建单位提交的工程阶段性报告和付款申请，签发支付意见，报建设单位签认。</w:t>
      </w:r>
    </w:p>
    <w:p w14:paraId="0D4F7923">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（五）合同管理</w:t>
      </w:r>
    </w:p>
    <w:p w14:paraId="42727459">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1.跟踪检查合同的执行情况，确保承建单位按时履约。</w:t>
      </w:r>
    </w:p>
    <w:p w14:paraId="5F6C4FAB">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2.对合同工期的延误和延期进行审核确认。</w:t>
      </w:r>
    </w:p>
    <w:p w14:paraId="4771211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3.对合同变更、索赔、违约等事宜进行审核确认。</w:t>
      </w:r>
    </w:p>
    <w:p w14:paraId="11A0387B">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（六）文档管理</w:t>
      </w:r>
    </w:p>
    <w:p w14:paraId="6EB958FE">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1、负责监理及项目文档资料的管理工作，提出文档管理的要求，并对监理及项目管理资料进行及时的收集、整理和归档；</w:t>
      </w:r>
    </w:p>
    <w:p w14:paraId="3231A4A4">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2.管理项目实施期间的各类技术文档。</w:t>
      </w:r>
    </w:p>
    <w:p w14:paraId="5F9EC817">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3.做好阶段性项目总结。</w:t>
      </w:r>
    </w:p>
    <w:p w14:paraId="3E7F097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4.做好与建设单位的文档交接。</w:t>
      </w:r>
    </w:p>
    <w:p w14:paraId="6AECA32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（七）组织沟通协调</w:t>
      </w:r>
    </w:p>
    <w:p w14:paraId="5DB2BECD">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协助采购人进行项目有关沟通、协调工作，及时出具监理意见及监理报告，并从第三方角色保证信息的传递对称性，使各方沟通及时、准确，避免扯皮推诿现象发生。</w:t>
      </w:r>
    </w:p>
    <w:p w14:paraId="31980434">
      <w:pPr>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五</w:t>
      </w:r>
      <w:r>
        <w:rPr>
          <w:rFonts w:hint="eastAsia" w:ascii="Times New Roman" w:hAnsi="Times New Roman" w:eastAsia="宋体" w:cs="Times New Roman"/>
          <w:b/>
          <w:bCs/>
          <w:sz w:val="24"/>
          <w:szCs w:val="24"/>
        </w:rPr>
        <w:t>、监理的依据及要求</w:t>
      </w:r>
    </w:p>
    <w:p w14:paraId="587603C7">
      <w:pPr>
        <w:spacing w:line="360" w:lineRule="auto"/>
        <w:ind w:firstLine="480" w:firstLineChars="200"/>
        <w:rPr>
          <w:rFonts w:hint="eastAsia" w:ascii="Times New Roman" w:hAnsi="Times New Roman" w:eastAsia="宋体" w:cs="Times New Roman"/>
          <w:sz w:val="24"/>
          <w:szCs w:val="24"/>
          <w:lang w:val="en-US" w:eastAsia="zh-CN"/>
        </w:rPr>
      </w:pPr>
      <w:bookmarkStart w:id="12" w:name="_Hlk202796363"/>
      <w:r>
        <w:rPr>
          <w:rFonts w:hint="eastAsia" w:ascii="Times New Roman" w:hAnsi="Times New Roman" w:eastAsia="宋体" w:cs="Times New Roman"/>
          <w:sz w:val="24"/>
          <w:szCs w:val="24"/>
          <w:lang w:val="en-US" w:eastAsia="zh-CN"/>
        </w:rPr>
        <w:t>1、与项目建设相关的现行国家和北京市颁布的相关规范、标准；</w:t>
      </w:r>
    </w:p>
    <w:p w14:paraId="5422A253">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2、本工程的监理比选文件、施工磋商文件、设备招标文件；</w:t>
      </w:r>
    </w:p>
    <w:p w14:paraId="58B9D1E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3、工程设计图纸及说明；</w:t>
      </w:r>
    </w:p>
    <w:p w14:paraId="2A97AD3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4、各种补充协议；</w:t>
      </w:r>
    </w:p>
    <w:p w14:paraId="0C17639F">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5、最新版本的北京市建筑工程资料管理规程；本合同在实施过程中如与国家及本市颁布的新法规有抵触时，按国家及本市颁布的新法规执行。</w:t>
      </w:r>
    </w:p>
    <w:p w14:paraId="6F49040B">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六</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本项目采购标的所属行业</w:t>
      </w:r>
    </w:p>
    <w:p w14:paraId="3867AD5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w:t>
      </w:r>
      <w:bookmarkStart w:id="13" w:name="_GoBack"/>
      <w:bookmarkEnd w:id="13"/>
      <w:r>
        <w:rPr>
          <w:rFonts w:ascii="Times New Roman" w:hAnsi="Times New Roman" w:eastAsia="宋体" w:cs="Times New Roman"/>
          <w:sz w:val="24"/>
          <w:szCs w:val="24"/>
        </w:rPr>
        <w:t>型标准规定的通知》（工信部联企业[2011]300号）中的</w:t>
      </w:r>
      <w:r>
        <w:rPr>
          <w:rFonts w:hint="eastAsia" w:ascii="Times New Roman" w:hAnsi="Times New Roman" w:eastAsia="宋体" w:cs="Times New Roman"/>
          <w:b/>
          <w:bCs/>
          <w:sz w:val="24"/>
          <w:szCs w:val="24"/>
        </w:rPr>
        <w:t>（三）软件和信息技术服务业。</w:t>
      </w:r>
    </w:p>
    <w:p w14:paraId="348E98FC">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七</w:t>
      </w:r>
      <w:r>
        <w:rPr>
          <w:rFonts w:hint="eastAsia" w:ascii="Times New Roman" w:hAnsi="Times New Roman" w:eastAsia="宋体" w:cs="Times New Roman"/>
          <w:b/>
          <w:bCs/>
          <w:sz w:val="24"/>
          <w:szCs w:val="24"/>
          <w:highlight w:val="none"/>
        </w:rPr>
        <w:t>、本项目专门面向</w:t>
      </w:r>
      <w:r>
        <w:rPr>
          <w:rFonts w:hint="eastAsia" w:ascii="Times New Roman" w:hAnsi="Times New Roman" w:eastAsia="宋体" w:cs="Times New Roman"/>
          <w:b/>
          <w:bCs/>
          <w:sz w:val="24"/>
          <w:szCs w:val="24"/>
          <w:highlight w:val="none"/>
          <w:lang w:val="en-US" w:eastAsia="zh-CN"/>
        </w:rPr>
        <w:t>中</w:t>
      </w:r>
      <w:r>
        <w:rPr>
          <w:rFonts w:hint="eastAsia" w:ascii="Times New Roman" w:hAnsi="Times New Roman" w:eastAsia="宋体" w:cs="Times New Roman"/>
          <w:b/>
          <w:bCs/>
          <w:sz w:val="24"/>
          <w:szCs w:val="24"/>
          <w:highlight w:val="none"/>
        </w:rPr>
        <w:t>小企业采购</w:t>
      </w:r>
    </w:p>
    <w:bookmarkEnd w:id="12"/>
    <w:p w14:paraId="407C33E7">
      <w:pPr>
        <w:tabs>
          <w:tab w:val="center" w:pos="4153"/>
          <w:tab w:val="right" w:pos="8306"/>
        </w:tabs>
        <w:snapToGrid w:val="0"/>
        <w:spacing w:line="360" w:lineRule="auto"/>
        <w:ind w:firstLine="482" w:firstLineChars="200"/>
        <w:jc w:val="left"/>
        <w:rPr>
          <w:rFonts w:ascii="Times New Roman" w:hAnsi="Times New Roman" w:eastAsia="宋体" w:cs="Times New Roman"/>
          <w:b/>
          <w:bCs/>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14:paraId="7AE89F89">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5374F14">
    <w:pPr>
      <w:pStyle w:val="12"/>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Y2MyYzJiMTAyYjc1MWY1ZGRjZDllZGEyMzQ4ODcifQ=="/>
  </w:docVars>
  <w:rsids>
    <w:rsidRoot w:val="00520E97"/>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86DDD"/>
    <w:rsid w:val="002B303F"/>
    <w:rsid w:val="002B394E"/>
    <w:rsid w:val="002D57FA"/>
    <w:rsid w:val="00312284"/>
    <w:rsid w:val="00323DAF"/>
    <w:rsid w:val="003261C0"/>
    <w:rsid w:val="0033248C"/>
    <w:rsid w:val="003764BA"/>
    <w:rsid w:val="00386B7C"/>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305336A"/>
    <w:rsid w:val="035E0DBD"/>
    <w:rsid w:val="03797EFC"/>
    <w:rsid w:val="042608F2"/>
    <w:rsid w:val="0490190F"/>
    <w:rsid w:val="04F62D89"/>
    <w:rsid w:val="04FF3EDA"/>
    <w:rsid w:val="05FD2B10"/>
    <w:rsid w:val="06B84730"/>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ECA70A2"/>
    <w:rsid w:val="0F900551"/>
    <w:rsid w:val="0F956437"/>
    <w:rsid w:val="0FC30926"/>
    <w:rsid w:val="0FF07438"/>
    <w:rsid w:val="102A2753"/>
    <w:rsid w:val="1102547E"/>
    <w:rsid w:val="11592BC4"/>
    <w:rsid w:val="11F76764"/>
    <w:rsid w:val="12096398"/>
    <w:rsid w:val="12957C2C"/>
    <w:rsid w:val="12F64B6E"/>
    <w:rsid w:val="135B70C7"/>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D86F39"/>
    <w:rsid w:val="1803076B"/>
    <w:rsid w:val="18B9726D"/>
    <w:rsid w:val="18C63235"/>
    <w:rsid w:val="194A1770"/>
    <w:rsid w:val="196C776F"/>
    <w:rsid w:val="19785E3F"/>
    <w:rsid w:val="1983388C"/>
    <w:rsid w:val="199E7D0E"/>
    <w:rsid w:val="19CD414F"/>
    <w:rsid w:val="19F05C83"/>
    <w:rsid w:val="1A4A39F2"/>
    <w:rsid w:val="1A772A39"/>
    <w:rsid w:val="1ABD2416"/>
    <w:rsid w:val="1AC23018"/>
    <w:rsid w:val="1AC437A4"/>
    <w:rsid w:val="1ADA6B24"/>
    <w:rsid w:val="1B1F09DB"/>
    <w:rsid w:val="1C0D4CD7"/>
    <w:rsid w:val="1C8B3935"/>
    <w:rsid w:val="1D230C56"/>
    <w:rsid w:val="1D515A43"/>
    <w:rsid w:val="1DE62D5A"/>
    <w:rsid w:val="1E2D1660"/>
    <w:rsid w:val="1E5A19E3"/>
    <w:rsid w:val="1E9B2A6E"/>
    <w:rsid w:val="1EE6018D"/>
    <w:rsid w:val="1F374545"/>
    <w:rsid w:val="1F3F789D"/>
    <w:rsid w:val="1F845C08"/>
    <w:rsid w:val="1FA4490C"/>
    <w:rsid w:val="1FA87612"/>
    <w:rsid w:val="200A3516"/>
    <w:rsid w:val="201A3F23"/>
    <w:rsid w:val="203527EC"/>
    <w:rsid w:val="204C2272"/>
    <w:rsid w:val="20A83220"/>
    <w:rsid w:val="21535F4C"/>
    <w:rsid w:val="21A70497"/>
    <w:rsid w:val="220821C8"/>
    <w:rsid w:val="22477195"/>
    <w:rsid w:val="226513C9"/>
    <w:rsid w:val="23287787"/>
    <w:rsid w:val="23614286"/>
    <w:rsid w:val="23616767"/>
    <w:rsid w:val="241412F8"/>
    <w:rsid w:val="242228F9"/>
    <w:rsid w:val="24B403E6"/>
    <w:rsid w:val="24C11F9C"/>
    <w:rsid w:val="24DD6DCC"/>
    <w:rsid w:val="250F38DA"/>
    <w:rsid w:val="257F6C45"/>
    <w:rsid w:val="25902C01"/>
    <w:rsid w:val="25C3724F"/>
    <w:rsid w:val="25F51927"/>
    <w:rsid w:val="26C57ECF"/>
    <w:rsid w:val="27007912"/>
    <w:rsid w:val="284D6B87"/>
    <w:rsid w:val="28603A8A"/>
    <w:rsid w:val="28902F18"/>
    <w:rsid w:val="28CB21A2"/>
    <w:rsid w:val="28D64DCE"/>
    <w:rsid w:val="28DE1ED5"/>
    <w:rsid w:val="291D29FD"/>
    <w:rsid w:val="292C49EE"/>
    <w:rsid w:val="297E7214"/>
    <w:rsid w:val="299E3412"/>
    <w:rsid w:val="2A4B5348"/>
    <w:rsid w:val="2A5E1D27"/>
    <w:rsid w:val="2A756869"/>
    <w:rsid w:val="2BA5214F"/>
    <w:rsid w:val="2BB00137"/>
    <w:rsid w:val="2BE21CDC"/>
    <w:rsid w:val="2BF043F9"/>
    <w:rsid w:val="2C624BCB"/>
    <w:rsid w:val="2D917516"/>
    <w:rsid w:val="2E474078"/>
    <w:rsid w:val="2ED27DE6"/>
    <w:rsid w:val="2F0F2DE8"/>
    <w:rsid w:val="2F5527C5"/>
    <w:rsid w:val="2FBB2F70"/>
    <w:rsid w:val="2FFB511A"/>
    <w:rsid w:val="303D1BD7"/>
    <w:rsid w:val="3047426A"/>
    <w:rsid w:val="30CE0A81"/>
    <w:rsid w:val="30D616E4"/>
    <w:rsid w:val="31C85DFF"/>
    <w:rsid w:val="32C43EEA"/>
    <w:rsid w:val="33457039"/>
    <w:rsid w:val="33B57CD6"/>
    <w:rsid w:val="33FC76B3"/>
    <w:rsid w:val="346906DB"/>
    <w:rsid w:val="34B50CBD"/>
    <w:rsid w:val="34DE5E29"/>
    <w:rsid w:val="35246EC1"/>
    <w:rsid w:val="356E638F"/>
    <w:rsid w:val="36186CF3"/>
    <w:rsid w:val="36EB75BC"/>
    <w:rsid w:val="37106F10"/>
    <w:rsid w:val="37520DFE"/>
    <w:rsid w:val="37584D1F"/>
    <w:rsid w:val="3768578B"/>
    <w:rsid w:val="376B0DD8"/>
    <w:rsid w:val="37856C5C"/>
    <w:rsid w:val="37BE35FD"/>
    <w:rsid w:val="37EE37B7"/>
    <w:rsid w:val="38241F15"/>
    <w:rsid w:val="384653A1"/>
    <w:rsid w:val="384A5821"/>
    <w:rsid w:val="387C260E"/>
    <w:rsid w:val="390F151C"/>
    <w:rsid w:val="391A2AB5"/>
    <w:rsid w:val="394F0285"/>
    <w:rsid w:val="397321C6"/>
    <w:rsid w:val="39890589"/>
    <w:rsid w:val="39D65BFA"/>
    <w:rsid w:val="3AAB3FD3"/>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596145"/>
    <w:rsid w:val="41731A1B"/>
    <w:rsid w:val="41A970CC"/>
    <w:rsid w:val="41CE268F"/>
    <w:rsid w:val="41D25C46"/>
    <w:rsid w:val="42154762"/>
    <w:rsid w:val="424A65BE"/>
    <w:rsid w:val="425A03C6"/>
    <w:rsid w:val="42826238"/>
    <w:rsid w:val="430B5AB0"/>
    <w:rsid w:val="43D877F5"/>
    <w:rsid w:val="43F75D01"/>
    <w:rsid w:val="443F7874"/>
    <w:rsid w:val="44550E45"/>
    <w:rsid w:val="44692510"/>
    <w:rsid w:val="448C05DF"/>
    <w:rsid w:val="449A0F4E"/>
    <w:rsid w:val="452B604A"/>
    <w:rsid w:val="452C07F0"/>
    <w:rsid w:val="4537679D"/>
    <w:rsid w:val="457B0D80"/>
    <w:rsid w:val="458D460F"/>
    <w:rsid w:val="45A92F06"/>
    <w:rsid w:val="45F25354"/>
    <w:rsid w:val="461865CE"/>
    <w:rsid w:val="465B110E"/>
    <w:rsid w:val="46BB51AC"/>
    <w:rsid w:val="46EA5025"/>
    <w:rsid w:val="46EC35B7"/>
    <w:rsid w:val="478D4316"/>
    <w:rsid w:val="47D56826"/>
    <w:rsid w:val="47FE2202"/>
    <w:rsid w:val="48BD59C2"/>
    <w:rsid w:val="48CE400C"/>
    <w:rsid w:val="48D569F9"/>
    <w:rsid w:val="48FC21D7"/>
    <w:rsid w:val="4928211D"/>
    <w:rsid w:val="49D15412"/>
    <w:rsid w:val="49D87DE7"/>
    <w:rsid w:val="49D90544"/>
    <w:rsid w:val="4A0D5D1E"/>
    <w:rsid w:val="4A134927"/>
    <w:rsid w:val="4A38723F"/>
    <w:rsid w:val="4AB84D51"/>
    <w:rsid w:val="4AE44CD1"/>
    <w:rsid w:val="4B1D01E3"/>
    <w:rsid w:val="4BA12BC2"/>
    <w:rsid w:val="4BBA3C84"/>
    <w:rsid w:val="4BD946C0"/>
    <w:rsid w:val="4BDF193C"/>
    <w:rsid w:val="4C1B0BC7"/>
    <w:rsid w:val="4CBC7D78"/>
    <w:rsid w:val="4DAE7818"/>
    <w:rsid w:val="4DCC08B1"/>
    <w:rsid w:val="4DFD20AB"/>
    <w:rsid w:val="4E035902"/>
    <w:rsid w:val="4E1C0C26"/>
    <w:rsid w:val="4E711B11"/>
    <w:rsid w:val="4EA2112B"/>
    <w:rsid w:val="4EE50468"/>
    <w:rsid w:val="4F522B51"/>
    <w:rsid w:val="4F575C6B"/>
    <w:rsid w:val="4FA62E9D"/>
    <w:rsid w:val="5025338B"/>
    <w:rsid w:val="502913D8"/>
    <w:rsid w:val="507B7E86"/>
    <w:rsid w:val="50942CF5"/>
    <w:rsid w:val="51890380"/>
    <w:rsid w:val="51C07B1A"/>
    <w:rsid w:val="51FF4AE6"/>
    <w:rsid w:val="523A0938"/>
    <w:rsid w:val="52592449"/>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C0827EA"/>
    <w:rsid w:val="5CC20BEA"/>
    <w:rsid w:val="5CEC2E70"/>
    <w:rsid w:val="5D327B1E"/>
    <w:rsid w:val="5D8A5BAC"/>
    <w:rsid w:val="5DAB143A"/>
    <w:rsid w:val="5DBB278C"/>
    <w:rsid w:val="5DDB3FA9"/>
    <w:rsid w:val="5E316028"/>
    <w:rsid w:val="5EE035AA"/>
    <w:rsid w:val="5EF01A3F"/>
    <w:rsid w:val="5F3B0DEA"/>
    <w:rsid w:val="5F805584"/>
    <w:rsid w:val="5FB10E83"/>
    <w:rsid w:val="60795A64"/>
    <w:rsid w:val="61B329FD"/>
    <w:rsid w:val="622A34BA"/>
    <w:rsid w:val="628F156F"/>
    <w:rsid w:val="62EF200D"/>
    <w:rsid w:val="630874F5"/>
    <w:rsid w:val="63443BFB"/>
    <w:rsid w:val="63536A40"/>
    <w:rsid w:val="6394679A"/>
    <w:rsid w:val="63B35731"/>
    <w:rsid w:val="64545DB4"/>
    <w:rsid w:val="645962D8"/>
    <w:rsid w:val="65D538C3"/>
    <w:rsid w:val="65DC194B"/>
    <w:rsid w:val="65E25E59"/>
    <w:rsid w:val="66157FDD"/>
    <w:rsid w:val="679F2254"/>
    <w:rsid w:val="68C1269E"/>
    <w:rsid w:val="69096A40"/>
    <w:rsid w:val="6A476407"/>
    <w:rsid w:val="6A941E18"/>
    <w:rsid w:val="6AB158BE"/>
    <w:rsid w:val="6AF01018"/>
    <w:rsid w:val="6B5B0B88"/>
    <w:rsid w:val="6B7E6624"/>
    <w:rsid w:val="6BB56CEE"/>
    <w:rsid w:val="6C133210"/>
    <w:rsid w:val="6D7D4DE5"/>
    <w:rsid w:val="6D8C0B84"/>
    <w:rsid w:val="6DA2484C"/>
    <w:rsid w:val="6DA265FA"/>
    <w:rsid w:val="6DBA5467"/>
    <w:rsid w:val="6DBD733D"/>
    <w:rsid w:val="6DCB7281"/>
    <w:rsid w:val="6E0D4C31"/>
    <w:rsid w:val="6E8403F6"/>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D3B85"/>
    <w:rsid w:val="753366D1"/>
    <w:rsid w:val="758D5DE2"/>
    <w:rsid w:val="75994786"/>
    <w:rsid w:val="76165DD7"/>
    <w:rsid w:val="76E063E5"/>
    <w:rsid w:val="76F93003"/>
    <w:rsid w:val="770E0614"/>
    <w:rsid w:val="77297D8C"/>
    <w:rsid w:val="778C3E77"/>
    <w:rsid w:val="77DE419C"/>
    <w:rsid w:val="77DF1FFC"/>
    <w:rsid w:val="77E617D9"/>
    <w:rsid w:val="780841E4"/>
    <w:rsid w:val="78243542"/>
    <w:rsid w:val="784F737E"/>
    <w:rsid w:val="78D930EC"/>
    <w:rsid w:val="78DE6954"/>
    <w:rsid w:val="792926D3"/>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B599C"/>
    <w:rsid w:val="CC77B4EC"/>
    <w:rsid w:val="DFBF6FA0"/>
    <w:rsid w:val="EE9F6B64"/>
    <w:rsid w:val="F79E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41"/>
    <w:semiHidden/>
    <w:unhideWhenUsed/>
    <w:qFormat/>
    <w:uiPriority w:val="99"/>
    <w:pPr>
      <w:jc w:val="left"/>
    </w:pPr>
  </w:style>
  <w:style w:type="paragraph" w:styleId="7">
    <w:name w:val="Body Text"/>
    <w:basedOn w:val="1"/>
    <w:next w:val="1"/>
    <w:link w:val="31"/>
    <w:qFormat/>
    <w:uiPriority w:val="99"/>
    <w:pPr>
      <w:widowControl/>
      <w:spacing w:line="360" w:lineRule="auto"/>
    </w:pPr>
    <w:rPr>
      <w:rFonts w:ascii="Times New Roman" w:hAnsi="Times New Roman" w:eastAsia="宋体" w:cs="Times New Roman"/>
      <w:kern w:val="0"/>
      <w:sz w:val="20"/>
      <w:szCs w:val="20"/>
    </w:rPr>
  </w:style>
  <w:style w:type="paragraph" w:styleId="8">
    <w:name w:val="Body Text Indent"/>
    <w:basedOn w:val="1"/>
    <w:next w:val="9"/>
    <w:qFormat/>
    <w:uiPriority w:val="0"/>
    <w:pPr>
      <w:ind w:firstLine="645"/>
    </w:pPr>
    <w:rPr>
      <w:rFonts w:ascii="楷体_GB2312" w:eastAsia="楷体_GB2312"/>
      <w:sz w:val="32"/>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Date"/>
    <w:basedOn w:val="1"/>
    <w:next w:val="1"/>
    <w:link w:val="33"/>
    <w:qFormat/>
    <w:uiPriority w:val="99"/>
    <w:rPr>
      <w:rFonts w:hint="eastAsia" w:ascii="仿宋_GB2312" w:hAnsi="Times New Roman" w:eastAsia="仿宋_GB2312" w:cs="Times New Roman"/>
      <w:kern w:val="0"/>
      <w:sz w:val="32"/>
      <w:szCs w:val="20"/>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8"/>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7">
    <w:name w:val="annotation subject"/>
    <w:basedOn w:val="6"/>
    <w:next w:val="6"/>
    <w:link w:val="42"/>
    <w:semiHidden/>
    <w:unhideWhenUsed/>
    <w:qFormat/>
    <w:uiPriority w:val="99"/>
    <w:rPr>
      <w:b/>
      <w:bCs/>
    </w:rPr>
  </w:style>
  <w:style w:type="paragraph" w:styleId="18">
    <w:name w:val="Body Text First Indent 2"/>
    <w:basedOn w:val="8"/>
    <w:next w:val="1"/>
    <w:unhideWhenUsed/>
    <w:qFormat/>
    <w:uiPriority w:val="99"/>
    <w:pPr>
      <w:ind w:left="200"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annotation reference"/>
    <w:semiHidden/>
    <w:qFormat/>
    <w:uiPriority w:val="99"/>
    <w:rPr>
      <w:sz w:val="21"/>
      <w:szCs w:val="21"/>
    </w:rPr>
  </w:style>
  <w:style w:type="paragraph" w:customStyle="1" w:styleId="24">
    <w:name w:val="正文文本1"/>
    <w:basedOn w:val="1"/>
    <w:qFormat/>
    <w:uiPriority w:val="0"/>
    <w:pPr>
      <w:widowControl/>
      <w:spacing w:line="360" w:lineRule="auto"/>
    </w:pPr>
    <w:rPr>
      <w:color w:val="FF0000"/>
    </w:rPr>
  </w:style>
  <w:style w:type="character" w:customStyle="1" w:styleId="25">
    <w:name w:val="页眉 字符"/>
    <w:basedOn w:val="21"/>
    <w:link w:val="13"/>
    <w:qFormat/>
    <w:uiPriority w:val="99"/>
    <w:rPr>
      <w:sz w:val="18"/>
      <w:szCs w:val="18"/>
    </w:rPr>
  </w:style>
  <w:style w:type="character" w:customStyle="1" w:styleId="26">
    <w:name w:val="页脚 字符"/>
    <w:basedOn w:val="21"/>
    <w:link w:val="12"/>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标题 字符"/>
    <w:link w:val="16"/>
    <w:qFormat/>
    <w:uiPriority w:val="10"/>
    <w:rPr>
      <w:rFonts w:ascii="Times New Roman" w:hAnsi="Times New Roman" w:eastAsia="方正小标宋简体"/>
      <w:spacing w:val="5"/>
      <w:kern w:val="28"/>
      <w:sz w:val="36"/>
      <w:szCs w:val="52"/>
    </w:rPr>
  </w:style>
  <w:style w:type="character" w:customStyle="1" w:styleId="29">
    <w:name w:val="标题 字符1"/>
    <w:basedOn w:val="21"/>
    <w:qFormat/>
    <w:uiPriority w:val="10"/>
    <w:rPr>
      <w:rFonts w:asciiTheme="majorHAnsi" w:hAnsiTheme="majorHAnsi" w:eastAsiaTheme="majorEastAsia" w:cstheme="majorBidi"/>
      <w:b/>
      <w:bCs/>
      <w:sz w:val="32"/>
      <w:szCs w:val="32"/>
    </w:rPr>
  </w:style>
  <w:style w:type="character" w:customStyle="1" w:styleId="30">
    <w:name w:val="HTML 预设格式 字符"/>
    <w:basedOn w:val="21"/>
    <w:link w:val="14"/>
    <w:qFormat/>
    <w:uiPriority w:val="0"/>
    <w:rPr>
      <w:rFonts w:ascii="Arial" w:hAnsi="Arial" w:eastAsia="宋体" w:cs="Arial"/>
      <w:kern w:val="0"/>
      <w:sz w:val="24"/>
      <w:szCs w:val="24"/>
    </w:rPr>
  </w:style>
  <w:style w:type="character" w:customStyle="1" w:styleId="31">
    <w:name w:val="正文文本 字符"/>
    <w:basedOn w:val="21"/>
    <w:link w:val="7"/>
    <w:qFormat/>
    <w:uiPriority w:val="99"/>
    <w:rPr>
      <w:rFonts w:ascii="Times New Roman" w:hAnsi="Times New Roman" w:eastAsia="宋体" w:cs="Times New Roman"/>
      <w:kern w:val="0"/>
      <w:sz w:val="20"/>
      <w:szCs w:val="20"/>
    </w:rPr>
  </w:style>
  <w:style w:type="paragraph" w:customStyle="1" w:styleId="32">
    <w:name w:val="Table Paragraph"/>
    <w:basedOn w:val="1"/>
    <w:qFormat/>
    <w:uiPriority w:val="1"/>
    <w:pPr>
      <w:spacing w:before="102"/>
      <w:jc w:val="center"/>
    </w:pPr>
    <w:rPr>
      <w:rFonts w:ascii="宋体" w:hAnsi="宋体" w:eastAsia="宋体" w:cs="宋体"/>
      <w:lang w:val="zh-CN" w:bidi="zh-CN"/>
    </w:rPr>
  </w:style>
  <w:style w:type="character" w:customStyle="1" w:styleId="33">
    <w:name w:val="日期 字符"/>
    <w:basedOn w:val="21"/>
    <w:link w:val="11"/>
    <w:qFormat/>
    <w:uiPriority w:val="99"/>
    <w:rPr>
      <w:rFonts w:ascii="仿宋_GB2312" w:hAnsi="Times New Roman" w:eastAsia="仿宋_GB2312" w:cs="Times New Roman"/>
      <w:kern w:val="0"/>
      <w:sz w:val="32"/>
      <w:szCs w:val="20"/>
    </w:rPr>
  </w:style>
  <w:style w:type="character" w:customStyle="1" w:styleId="34">
    <w:name w:val="NormalCharacter"/>
    <w:qFormat/>
    <w:uiPriority w:val="0"/>
  </w:style>
  <w:style w:type="paragraph" w:customStyle="1" w:styleId="35">
    <w:name w:val="列出段落1"/>
    <w:basedOn w:val="1"/>
    <w:qFormat/>
    <w:uiPriority w:val="0"/>
    <w:pPr>
      <w:ind w:firstLine="420" w:firstLineChars="200"/>
    </w:pPr>
    <w:rPr>
      <w:rFonts w:ascii="Times New Roman" w:hAnsi="Times New Roman" w:eastAsia="宋体" w:cs="Times New Roman"/>
      <w:szCs w:val="24"/>
    </w:rPr>
  </w:style>
  <w:style w:type="paragraph" w:customStyle="1" w:styleId="36">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37">
    <w:name w:val="*正文"/>
    <w:basedOn w:val="1"/>
    <w:qFormat/>
    <w:uiPriority w:val="0"/>
    <w:pPr>
      <w:spacing w:line="360" w:lineRule="auto"/>
      <w:ind w:firstLine="200" w:firstLineChars="200"/>
    </w:pPr>
    <w:rPr>
      <w:rFonts w:ascii="宋体" w:hAnsi="宋体"/>
      <w:sz w:val="22"/>
    </w:rPr>
  </w:style>
  <w:style w:type="character" w:customStyle="1" w:styleId="38">
    <w:name w:val="font11"/>
    <w:basedOn w:val="21"/>
    <w:qFormat/>
    <w:uiPriority w:val="0"/>
    <w:rPr>
      <w:rFonts w:hint="default" w:ascii="Times New Roman" w:hAnsi="Times New Roman" w:cs="Times New Roman"/>
      <w:color w:val="000000"/>
      <w:sz w:val="24"/>
      <w:szCs w:val="24"/>
      <w:u w:val="none"/>
    </w:rPr>
  </w:style>
  <w:style w:type="character" w:customStyle="1" w:styleId="39">
    <w:name w:val="font01"/>
    <w:basedOn w:val="21"/>
    <w:qFormat/>
    <w:uiPriority w:val="0"/>
    <w:rPr>
      <w:rFonts w:hint="eastAsia" w:ascii="宋体" w:hAnsi="宋体" w:eastAsia="宋体" w:cs="宋体"/>
      <w:color w:val="000000"/>
      <w:sz w:val="24"/>
      <w:szCs w:val="24"/>
      <w:u w:val="none"/>
    </w:rPr>
  </w:style>
  <w:style w:type="paragraph" w:customStyle="1" w:styleId="4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21"/>
    <w:link w:val="6"/>
    <w:semiHidden/>
    <w:qFormat/>
    <w:uiPriority w:val="99"/>
    <w:rPr>
      <w:rFonts w:asciiTheme="minorHAnsi" w:hAnsiTheme="minorHAnsi" w:eastAsiaTheme="minorEastAsia" w:cstheme="minorBidi"/>
      <w:kern w:val="2"/>
      <w:sz w:val="21"/>
      <w:szCs w:val="22"/>
    </w:rPr>
  </w:style>
  <w:style w:type="character" w:customStyle="1" w:styleId="42">
    <w:name w:val="批注主题 字符"/>
    <w:basedOn w:val="41"/>
    <w:link w:val="17"/>
    <w:semiHidden/>
    <w:qFormat/>
    <w:uiPriority w:val="99"/>
    <w:rPr>
      <w:rFonts w:asciiTheme="minorHAnsi" w:hAnsiTheme="minorHAnsi" w:eastAsiaTheme="minorEastAsia" w:cstheme="minorBidi"/>
      <w:b/>
      <w:bCs/>
      <w:kern w:val="2"/>
      <w:sz w:val="21"/>
      <w:szCs w:val="22"/>
    </w:rPr>
  </w:style>
  <w:style w:type="paragraph" w:customStyle="1" w:styleId="43">
    <w:name w:val="表样式"/>
    <w:basedOn w:val="1"/>
    <w:qFormat/>
    <w:uiPriority w:val="0"/>
    <w:pPr>
      <w:widowControl/>
      <w:spacing w:after="160" w:line="320" w:lineRule="exact"/>
      <w:jc w:val="center"/>
    </w:pPr>
    <w:rPr>
      <w:rFonts w:eastAsia="仿宋" w:cs="方正小标宋简体" w:asciiTheme="minorHAnsi" w:hAnsiTheme="minorHAnsi"/>
      <w:szCs w:val="28"/>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宋体"/>
      <w:color w:val="000000"/>
      <w:kern w:val="0"/>
      <w:sz w:val="24"/>
      <w:szCs w:val="24"/>
      <w:lang w:val="en-US" w:eastAsia="zh-CN" w:bidi="ar-SA"/>
      <w14:ligatures w14:val="none"/>
    </w:rPr>
  </w:style>
  <w:style w:type="paragraph" w:customStyle="1" w:styleId="45">
    <w:name w:val="1-2.正文标题2"/>
    <w:basedOn w:val="3"/>
    <w:next w:val="46"/>
    <w:qFormat/>
    <w:uiPriority w:val="0"/>
    <w:pPr>
      <w:tabs>
        <w:tab w:val="left" w:pos="0"/>
      </w:tabs>
      <w:adjustRightInd w:val="0"/>
      <w:spacing w:before="50" w:beforeLines="50" w:after="50" w:afterLines="50" w:line="440" w:lineRule="exact"/>
      <w:jc w:val="left"/>
      <w:textAlignment w:val="baseline"/>
    </w:pPr>
    <w:rPr>
      <w:rFonts w:ascii="黑体" w:hAnsi="Arial" w:eastAsia="黑体" w:cs="Times New Roman"/>
      <w:color w:val="auto"/>
      <w:kern w:val="0"/>
      <w:sz w:val="30"/>
      <w:szCs w:val="30"/>
    </w:rPr>
  </w:style>
  <w:style w:type="paragraph" w:customStyle="1" w:styleId="46">
    <w:name w:val="0-0.正文格式"/>
    <w:basedOn w:val="1"/>
    <w:qFormat/>
    <w:uiPriority w:val="0"/>
    <w:pPr>
      <w:adjustRightInd w:val="0"/>
      <w:spacing w:line="500" w:lineRule="exact"/>
      <w:ind w:firstLine="200" w:firstLineChars="200"/>
      <w:textAlignment w:val="baseline"/>
    </w:pPr>
    <w:rPr>
      <w:rFonts w:ascii="Calibri" w:hAnsi="Calibri"/>
      <w:kern w:val="0"/>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3892</Words>
  <Characters>4153</Characters>
  <Lines>42</Lines>
  <Paragraphs>115</Paragraphs>
  <TotalTime>0</TotalTime>
  <ScaleCrop>false</ScaleCrop>
  <LinksUpToDate>false</LinksUpToDate>
  <CharactersWithSpaces>4313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2022-01-25T09:02:00Z</dcterms:created>
  <dc:creator>j4</dc:creator>
  <cp:lastModifiedBy>业务部</cp:lastModifiedBy>
  <dcterms:modified xsi:type="dcterms:W3CDTF">2026-01-15T07:41:47Z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14DB2FFCE9154008BBD93231BFB80E3A</vt:lpwstr>
  </property>
  <property fmtid="{D5CDD505-2E9C-101B-9397-08002B2CF9AE}" pid="4" name="KSOTemplateDocerSaveRecord">
    <vt:lpwstr>eyJoZGlkIjoiYzI4NGFiOWJlNWI4NWZkNmZmNTdkNGQyMWFkNWIzZTUiLCJ1c2VySWQiOiIzMjcyNjcxNDYifQ==</vt:lpwstr>
  </property>
</Properties>
</file>