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F8D0F">
      <w:pPr>
        <w:spacing w:line="360" w:lineRule="auto"/>
        <w:jc w:val="center"/>
        <w:outlineLvl w:val="0"/>
        <w:rPr>
          <w:rFonts w:hint="eastAsia" w:ascii="Times New Roman" w:hAnsi="Times New Roman" w:eastAsia="宋体" w:cs="Times New Roman"/>
          <w:b/>
          <w:bCs/>
          <w:color w:val="auto"/>
          <w:sz w:val="36"/>
          <w:szCs w:val="36"/>
          <w:lang w:eastAsia="zh-CN"/>
        </w:rPr>
      </w:pPr>
      <w:r>
        <w:rPr>
          <w:rFonts w:hint="eastAsia" w:ascii="Times New Roman" w:hAnsi="Times New Roman" w:eastAsia="宋体" w:cs="Times New Roman"/>
          <w:b/>
          <w:bCs/>
          <w:color w:val="auto"/>
          <w:sz w:val="36"/>
          <w:szCs w:val="36"/>
          <w:lang w:eastAsia="zh-CN"/>
        </w:rPr>
        <w:t>北京市重点站区管委会数字档案室升级改造项目——政务云安全服务项目</w:t>
      </w:r>
    </w:p>
    <w:p w14:paraId="748A5173">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3FE71485">
      <w:pPr>
        <w:spacing w:line="360" w:lineRule="auto"/>
        <w:rPr>
          <w:rFonts w:ascii="Times New Roman" w:hAnsi="Times New Roman" w:eastAsia="宋体" w:cs="Times New Roman"/>
          <w:color w:val="000000"/>
          <w:kern w:val="0"/>
          <w:sz w:val="24"/>
          <w:szCs w:val="24"/>
        </w:rPr>
      </w:pPr>
    </w:p>
    <w:p w14:paraId="3F36DF53">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13A252F5">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2371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7F71BA02">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790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6902148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0DFAF65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2E56D16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18DE6741">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417005A4">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068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0A5BFA7D">
            <w:pPr>
              <w:pStyle w:val="25"/>
              <w:jc w:val="center"/>
              <w:rPr>
                <w:rFonts w:ascii="Times New Roman" w:hAnsi="Times New Roman" w:eastAsia="宋体" w:cs="Times New Roman"/>
                <w:color w:val="auto"/>
                <w:sz w:val="24"/>
                <w:szCs w:val="24"/>
              </w:rPr>
            </w:pPr>
          </w:p>
        </w:tc>
        <w:tc>
          <w:tcPr>
            <w:tcW w:w="1528" w:type="dxa"/>
            <w:vAlign w:val="center"/>
          </w:tcPr>
          <w:p w14:paraId="2A316527">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0AD2593">
            <w:pPr>
              <w:pStyle w:val="25"/>
              <w:jc w:val="center"/>
              <w:rPr>
                <w:rFonts w:ascii="Times New Roman" w:hAnsi="Times New Roman" w:eastAsia="宋体" w:cs="Times New Roman"/>
                <w:color w:val="auto"/>
                <w:sz w:val="24"/>
                <w:szCs w:val="24"/>
              </w:rPr>
            </w:pPr>
          </w:p>
        </w:tc>
        <w:tc>
          <w:tcPr>
            <w:tcW w:w="1725" w:type="dxa"/>
            <w:vAlign w:val="center"/>
          </w:tcPr>
          <w:p w14:paraId="4160415C">
            <w:pPr>
              <w:pStyle w:val="25"/>
              <w:jc w:val="center"/>
              <w:rPr>
                <w:rFonts w:ascii="Times New Roman" w:hAnsi="Times New Roman" w:eastAsia="宋体" w:cs="Times New Roman"/>
                <w:color w:val="auto"/>
                <w:sz w:val="24"/>
                <w:szCs w:val="24"/>
              </w:rPr>
            </w:pPr>
          </w:p>
        </w:tc>
        <w:tc>
          <w:tcPr>
            <w:tcW w:w="1481" w:type="dxa"/>
            <w:vAlign w:val="center"/>
          </w:tcPr>
          <w:p w14:paraId="77D432F3">
            <w:pPr>
              <w:pStyle w:val="25"/>
              <w:jc w:val="center"/>
              <w:rPr>
                <w:rFonts w:ascii="Times New Roman" w:hAnsi="Times New Roman" w:eastAsia="宋体" w:cs="Times New Roman"/>
                <w:color w:val="auto"/>
                <w:sz w:val="24"/>
                <w:szCs w:val="24"/>
              </w:rPr>
            </w:pPr>
          </w:p>
        </w:tc>
      </w:tr>
      <w:tr w14:paraId="1285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295C125F">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19FDD01C">
      <w:pPr>
        <w:pStyle w:val="25"/>
        <w:rPr>
          <w:rFonts w:ascii="Times New Roman" w:hAnsi="Times New Roman" w:eastAsia="宋体" w:cs="Times New Roman"/>
        </w:rPr>
      </w:pPr>
    </w:p>
    <w:p w14:paraId="3619EF5E">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180F079E">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12DDCA7A">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1FDCDE68">
      <w:pPr>
        <w:pStyle w:val="25"/>
        <w:rPr>
          <w:rFonts w:ascii="Times New Roman" w:hAnsi="Times New Roman" w:eastAsia="宋体" w:cs="Times New Roman"/>
          <w:color w:val="auto"/>
          <w:sz w:val="28"/>
          <w:szCs w:val="28"/>
        </w:rPr>
      </w:pPr>
    </w:p>
    <w:p w14:paraId="00419CBE">
      <w:pPr>
        <w:pStyle w:val="25"/>
        <w:rPr>
          <w:rFonts w:ascii="Times New Roman" w:hAnsi="Times New Roman" w:eastAsia="宋体" w:cs="Times New Roman"/>
          <w:strike/>
          <w:color w:val="auto"/>
          <w:sz w:val="28"/>
          <w:szCs w:val="28"/>
        </w:rPr>
      </w:pPr>
    </w:p>
    <w:p w14:paraId="4AB6413B">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4179B1B0">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2979433E">
      <w:pPr>
        <w:pStyle w:val="4"/>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21016EA5">
      <w:pPr>
        <w:spacing w:line="360" w:lineRule="auto"/>
        <w:rPr>
          <w:rFonts w:ascii="Times New Roman" w:hAnsi="Times New Roman" w:eastAsia="宋体" w:cs="Times New Roman"/>
          <w:sz w:val="24"/>
        </w:rPr>
      </w:pPr>
    </w:p>
    <w:p w14:paraId="16DD5D81">
      <w:pPr>
        <w:spacing w:line="360" w:lineRule="auto"/>
        <w:rPr>
          <w:rFonts w:ascii="Times New Roman" w:hAnsi="Times New Roman" w:eastAsia="宋体" w:cs="Times New Roman"/>
          <w:sz w:val="24"/>
        </w:rPr>
      </w:pPr>
    </w:p>
    <w:p w14:paraId="3C292218">
      <w:pPr>
        <w:spacing w:line="360" w:lineRule="auto"/>
        <w:rPr>
          <w:rFonts w:ascii="Times New Roman" w:hAnsi="Times New Roman" w:eastAsia="宋体" w:cs="Times New Roman"/>
          <w:sz w:val="24"/>
        </w:rPr>
      </w:pPr>
    </w:p>
    <w:p w14:paraId="2F48C916">
      <w:pPr>
        <w:spacing w:line="360" w:lineRule="auto"/>
        <w:rPr>
          <w:rFonts w:ascii="Times New Roman" w:hAnsi="Times New Roman" w:eastAsia="宋体" w:cs="Times New Roman"/>
          <w:sz w:val="24"/>
        </w:rPr>
      </w:pPr>
    </w:p>
    <w:p w14:paraId="12AC8DA6">
      <w:pPr>
        <w:spacing w:line="360" w:lineRule="auto"/>
        <w:rPr>
          <w:rFonts w:ascii="Times New Roman" w:hAnsi="Times New Roman" w:eastAsia="宋体" w:cs="Times New Roman"/>
          <w:sz w:val="24"/>
        </w:rPr>
      </w:pPr>
    </w:p>
    <w:p w14:paraId="7CB442F1">
      <w:pPr>
        <w:pStyle w:val="4"/>
        <w:spacing w:before="0" w:after="0" w:line="360" w:lineRule="auto"/>
        <w:rPr>
          <w:rFonts w:ascii="Times New Roman" w:hAnsi="Times New Roman" w:eastAsia="宋体" w:cs="Times New Roman"/>
          <w:sz w:val="24"/>
          <w:szCs w:val="24"/>
        </w:rPr>
      </w:pPr>
      <w:bookmarkStart w:id="2" w:name="_Toc495677503"/>
      <w:bookmarkStart w:id="3" w:name="_Toc421622105"/>
      <w:r>
        <w:rPr>
          <w:rFonts w:ascii="Times New Roman" w:hAnsi="Times New Roman" w:eastAsia="宋体" w:cs="Times New Roman"/>
          <w:sz w:val="24"/>
        </w:rPr>
        <w:br w:type="page"/>
      </w:r>
      <w:bookmarkStart w:id="4" w:name="_Toc12784"/>
      <w:bookmarkStart w:id="5" w:name="_Toc4718"/>
      <w:bookmarkStart w:id="6" w:name="_Toc37675382"/>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418E1E3D">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4541F2D2">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0E8AFF16">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AD32CD9">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6B7C2178">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2033F12A">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5EA16FC8">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6B9F811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23F2F03">
      <w:pPr>
        <w:pStyle w:val="9"/>
        <w:spacing w:line="360" w:lineRule="auto"/>
        <w:ind w:firstLine="210"/>
        <w:rPr>
          <w:rFonts w:ascii="Times New Roman" w:hAnsi="Times New Roman" w:eastAsia="宋体" w:cs="Times New Roman"/>
          <w:sz w:val="24"/>
          <w:szCs w:val="24"/>
        </w:rPr>
      </w:pPr>
    </w:p>
    <w:p w14:paraId="0C799C88">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C89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D0CFC89">
            <w:pPr>
              <w:tabs>
                <w:tab w:val="left" w:pos="5580"/>
              </w:tabs>
              <w:spacing w:line="360" w:lineRule="auto"/>
              <w:jc w:val="left"/>
              <w:rPr>
                <w:rFonts w:ascii="Times New Roman" w:hAnsi="Times New Roman" w:eastAsia="宋体" w:cs="Times New Roman"/>
                <w:sz w:val="24"/>
                <w:szCs w:val="20"/>
              </w:rPr>
            </w:pPr>
          </w:p>
          <w:p w14:paraId="34CDA2EC">
            <w:pPr>
              <w:tabs>
                <w:tab w:val="left" w:pos="5580"/>
              </w:tabs>
              <w:spacing w:line="360" w:lineRule="auto"/>
              <w:jc w:val="left"/>
              <w:rPr>
                <w:rFonts w:ascii="Times New Roman" w:hAnsi="Times New Roman" w:eastAsia="宋体" w:cs="Times New Roman"/>
                <w:sz w:val="24"/>
                <w:szCs w:val="20"/>
              </w:rPr>
            </w:pPr>
          </w:p>
          <w:p w14:paraId="59695A8D">
            <w:pPr>
              <w:tabs>
                <w:tab w:val="left" w:pos="5580"/>
              </w:tabs>
              <w:spacing w:line="360" w:lineRule="auto"/>
              <w:jc w:val="left"/>
              <w:rPr>
                <w:rFonts w:ascii="Times New Roman" w:hAnsi="Times New Roman" w:eastAsia="宋体" w:cs="Times New Roman"/>
                <w:sz w:val="24"/>
                <w:szCs w:val="20"/>
              </w:rPr>
            </w:pPr>
          </w:p>
        </w:tc>
        <w:tc>
          <w:tcPr>
            <w:tcW w:w="4536" w:type="dxa"/>
          </w:tcPr>
          <w:p w14:paraId="3518322F">
            <w:pPr>
              <w:tabs>
                <w:tab w:val="left" w:pos="5580"/>
              </w:tabs>
              <w:spacing w:line="360" w:lineRule="auto"/>
              <w:jc w:val="left"/>
              <w:rPr>
                <w:rFonts w:ascii="Times New Roman" w:hAnsi="Times New Roman" w:eastAsia="宋体" w:cs="Times New Roman"/>
                <w:sz w:val="24"/>
                <w:szCs w:val="20"/>
              </w:rPr>
            </w:pPr>
          </w:p>
          <w:p w14:paraId="34D2260B">
            <w:pPr>
              <w:tabs>
                <w:tab w:val="left" w:pos="5580"/>
              </w:tabs>
              <w:spacing w:line="360" w:lineRule="auto"/>
              <w:jc w:val="left"/>
              <w:rPr>
                <w:rFonts w:ascii="Times New Roman" w:hAnsi="Times New Roman" w:eastAsia="宋体" w:cs="Times New Roman"/>
                <w:sz w:val="24"/>
                <w:szCs w:val="20"/>
              </w:rPr>
            </w:pPr>
          </w:p>
          <w:p w14:paraId="79288731">
            <w:pPr>
              <w:tabs>
                <w:tab w:val="left" w:pos="5580"/>
              </w:tabs>
              <w:spacing w:line="360" w:lineRule="auto"/>
              <w:jc w:val="left"/>
              <w:rPr>
                <w:rFonts w:ascii="Times New Roman" w:hAnsi="Times New Roman" w:eastAsia="宋体" w:cs="Times New Roman"/>
                <w:sz w:val="24"/>
                <w:szCs w:val="20"/>
              </w:rPr>
            </w:pPr>
          </w:p>
        </w:tc>
      </w:tr>
    </w:tbl>
    <w:p w14:paraId="6F68E575">
      <w:pPr>
        <w:pStyle w:val="9"/>
        <w:tabs>
          <w:tab w:val="left" w:pos="5580"/>
        </w:tabs>
        <w:spacing w:line="360" w:lineRule="auto"/>
        <w:ind w:firstLine="210"/>
        <w:rPr>
          <w:rFonts w:ascii="Times New Roman" w:hAnsi="Times New Roman" w:eastAsia="宋体" w:cs="Times New Roman"/>
          <w:sz w:val="24"/>
          <w:szCs w:val="24"/>
        </w:rPr>
      </w:pPr>
    </w:p>
    <w:p w14:paraId="4FA71B7B">
      <w:pPr>
        <w:pStyle w:val="9"/>
        <w:tabs>
          <w:tab w:val="left" w:pos="5580"/>
        </w:tabs>
        <w:spacing w:line="360" w:lineRule="auto"/>
        <w:ind w:firstLine="210"/>
        <w:rPr>
          <w:rFonts w:ascii="Times New Roman" w:hAnsi="Times New Roman" w:eastAsia="宋体" w:cs="Times New Roman"/>
          <w:sz w:val="24"/>
          <w:szCs w:val="24"/>
        </w:rPr>
      </w:pPr>
    </w:p>
    <w:p w14:paraId="0E10E4F5">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24C378D5">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5F1DAF9B">
      <w:pPr>
        <w:pStyle w:val="9"/>
        <w:spacing w:line="360" w:lineRule="auto"/>
        <w:ind w:firstLine="480" w:firstLineChars="200"/>
        <w:rPr>
          <w:rFonts w:ascii="Times New Roman" w:hAnsi="Times New Roman" w:eastAsia="宋体" w:cs="Times New Roman"/>
          <w:sz w:val="24"/>
          <w:szCs w:val="24"/>
        </w:rPr>
      </w:pPr>
    </w:p>
    <w:p w14:paraId="390CC3D2">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615B27BF">
      <w:pPr>
        <w:widowControl/>
        <w:spacing w:line="360" w:lineRule="auto"/>
        <w:jc w:val="left"/>
        <w:rPr>
          <w:rFonts w:ascii="Times New Roman" w:hAnsi="Times New Roman" w:eastAsia="宋体" w:cs="Times New Roman"/>
          <w:b/>
          <w:bCs/>
          <w:kern w:val="0"/>
          <w:sz w:val="24"/>
          <w:szCs w:val="24"/>
        </w:rPr>
      </w:pPr>
    </w:p>
    <w:p w14:paraId="611798D7">
      <w:pPr>
        <w:pStyle w:val="4"/>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29548"/>
      <w:bookmarkStart w:id="9" w:name="_Toc14596"/>
      <w:bookmarkStart w:id="10" w:name="_Toc37675383"/>
      <w:r>
        <w:rPr>
          <w:rFonts w:ascii="Times New Roman" w:hAnsi="Times New Roman" w:eastAsia="宋体" w:cs="Times New Roman"/>
          <w:sz w:val="24"/>
          <w:szCs w:val="24"/>
        </w:rPr>
        <w:t>附件 3  法定代表人/负责人授权书（格式，原件）</w:t>
      </w:r>
      <w:bookmarkEnd w:id="8"/>
      <w:bookmarkEnd w:id="9"/>
      <w:bookmarkEnd w:id="10"/>
    </w:p>
    <w:p w14:paraId="0E107704">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3E94B747">
      <w:pPr>
        <w:pStyle w:val="9"/>
        <w:spacing w:line="360" w:lineRule="auto"/>
        <w:rPr>
          <w:rFonts w:ascii="Times New Roman" w:hAnsi="Times New Roman" w:eastAsia="宋体" w:cs="Times New Roman"/>
          <w:sz w:val="24"/>
          <w:szCs w:val="24"/>
        </w:rPr>
      </w:pPr>
    </w:p>
    <w:p w14:paraId="11323267">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7F68D73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2326880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597785EA">
      <w:pPr>
        <w:pStyle w:val="9"/>
        <w:spacing w:line="360" w:lineRule="auto"/>
        <w:rPr>
          <w:rFonts w:ascii="Times New Roman" w:hAnsi="Times New Roman" w:eastAsia="宋体" w:cs="Times New Roman"/>
          <w:sz w:val="24"/>
          <w:szCs w:val="24"/>
        </w:rPr>
      </w:pPr>
    </w:p>
    <w:p w14:paraId="43340E4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2D4C32E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209102B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285C097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00382769">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4B457216">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0D7CB282">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2BF29C87">
      <w:pPr>
        <w:pStyle w:val="9"/>
        <w:spacing w:line="360" w:lineRule="auto"/>
        <w:rPr>
          <w:rFonts w:ascii="Times New Roman" w:hAnsi="Times New Roman" w:eastAsia="宋体" w:cs="Times New Roman"/>
          <w:sz w:val="24"/>
          <w:szCs w:val="24"/>
        </w:rPr>
      </w:pPr>
    </w:p>
    <w:p w14:paraId="1CEBFF77">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6605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B89B1D2">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2E8449D3">
            <w:pPr>
              <w:tabs>
                <w:tab w:val="left" w:pos="5580"/>
              </w:tabs>
              <w:spacing w:line="360" w:lineRule="auto"/>
              <w:jc w:val="left"/>
              <w:rPr>
                <w:rFonts w:ascii="Times New Roman" w:hAnsi="Times New Roman" w:eastAsia="宋体" w:cs="Times New Roman"/>
                <w:sz w:val="24"/>
                <w:szCs w:val="20"/>
              </w:rPr>
            </w:pPr>
          </w:p>
          <w:p w14:paraId="58E2CC6B">
            <w:pPr>
              <w:tabs>
                <w:tab w:val="left" w:pos="5580"/>
              </w:tabs>
              <w:spacing w:line="360" w:lineRule="auto"/>
              <w:jc w:val="left"/>
              <w:rPr>
                <w:rFonts w:ascii="Times New Roman" w:hAnsi="Times New Roman" w:eastAsia="宋体" w:cs="Times New Roman"/>
                <w:sz w:val="24"/>
                <w:szCs w:val="20"/>
              </w:rPr>
            </w:pPr>
          </w:p>
        </w:tc>
        <w:tc>
          <w:tcPr>
            <w:tcW w:w="4536" w:type="dxa"/>
          </w:tcPr>
          <w:p w14:paraId="493C562D">
            <w:pPr>
              <w:tabs>
                <w:tab w:val="left" w:pos="5580"/>
              </w:tabs>
              <w:spacing w:line="360" w:lineRule="auto"/>
              <w:jc w:val="left"/>
              <w:rPr>
                <w:rFonts w:ascii="Times New Roman" w:hAnsi="Times New Roman" w:eastAsia="宋体" w:cs="Times New Roman"/>
                <w:sz w:val="24"/>
                <w:szCs w:val="20"/>
              </w:rPr>
            </w:pPr>
          </w:p>
          <w:p w14:paraId="0646BC9D">
            <w:pPr>
              <w:tabs>
                <w:tab w:val="left" w:pos="5580"/>
              </w:tabs>
              <w:spacing w:line="360" w:lineRule="auto"/>
              <w:jc w:val="left"/>
              <w:rPr>
                <w:rFonts w:ascii="Times New Roman" w:hAnsi="Times New Roman" w:eastAsia="宋体" w:cs="Times New Roman"/>
                <w:sz w:val="24"/>
                <w:szCs w:val="20"/>
              </w:rPr>
            </w:pPr>
          </w:p>
          <w:p w14:paraId="20EDEEDC">
            <w:pPr>
              <w:tabs>
                <w:tab w:val="left" w:pos="5580"/>
              </w:tabs>
              <w:spacing w:line="360" w:lineRule="auto"/>
              <w:jc w:val="left"/>
              <w:rPr>
                <w:rFonts w:ascii="Times New Roman" w:hAnsi="Times New Roman" w:eastAsia="宋体" w:cs="Times New Roman"/>
                <w:sz w:val="24"/>
                <w:szCs w:val="20"/>
              </w:rPr>
            </w:pPr>
          </w:p>
        </w:tc>
      </w:tr>
    </w:tbl>
    <w:p w14:paraId="1BDF3376">
      <w:pPr>
        <w:spacing w:line="360" w:lineRule="auto"/>
        <w:rPr>
          <w:rFonts w:ascii="Times New Roman" w:hAnsi="Times New Roman" w:eastAsia="宋体" w:cs="Times New Roman"/>
          <w:sz w:val="24"/>
          <w:szCs w:val="24"/>
        </w:rPr>
      </w:pPr>
    </w:p>
    <w:bookmarkEnd w:id="7"/>
    <w:p w14:paraId="7EE1781E">
      <w:pPr>
        <w:pStyle w:val="4"/>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C6CCE65">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4BF3A30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bookmarkStart w:id="12" w:name="_Hlk202796363"/>
      <w:r>
        <w:rPr>
          <w:rFonts w:ascii="Times New Roman" w:hAnsi="Times New Roman" w:eastAsia="宋体" w:cs="Times New Roman"/>
          <w:b/>
          <w:bCs w:val="0"/>
          <w:sz w:val="24"/>
          <w:szCs w:val="24"/>
        </w:rPr>
        <w:t>一、采购标的</w:t>
      </w:r>
    </w:p>
    <w:p w14:paraId="61ECC36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1. 采购标的</w:t>
      </w:r>
    </w:p>
    <w:p w14:paraId="775ACEAF">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¥152080</w:t>
      </w:r>
      <w:r>
        <w:rPr>
          <w:rFonts w:hint="eastAsia" w:ascii="Times New Roman" w:hAnsi="Times New Roman" w:eastAsia="宋体" w:cs="Times New Roman"/>
          <w:sz w:val="24"/>
          <w:szCs w:val="24"/>
          <w:lang w:val="en-US" w:eastAsia="zh-CN"/>
        </w:rPr>
        <w:t>.00元</w:t>
      </w:r>
    </w:p>
    <w:p w14:paraId="337370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2. 项目概述</w:t>
      </w:r>
    </w:p>
    <w:p w14:paraId="3A9FA4F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北京市重点站区管理委员会数字档案室系统升级改造政务云安全服务项目，对档案的核心业务管理、档案编研、档案利用、实体管理管理等多个维度提供政务云防护、安全加固、漏洞扫描等服务。项目评审审定预算金额为15.2080万元。</w:t>
      </w:r>
    </w:p>
    <w:p w14:paraId="1F6491E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二、商务要求</w:t>
      </w:r>
    </w:p>
    <w:p w14:paraId="78FB36D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1.实施的期限和地点</w:t>
      </w:r>
    </w:p>
    <w:p w14:paraId="50E49F9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期限：自合同签订之日起至本项目合同项下的全部工作完成之日止。</w:t>
      </w:r>
    </w:p>
    <w:p w14:paraId="0A72E50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地点：</w:t>
      </w:r>
      <w:r>
        <w:rPr>
          <w:rFonts w:hint="eastAsia" w:ascii="Times New Roman" w:hAnsi="Times New Roman" w:eastAsia="宋体" w:cs="Times New Roman"/>
          <w:bCs/>
          <w:sz w:val="24"/>
          <w:szCs w:val="24"/>
        </w:rPr>
        <w:t>北京市西城区莲花池东路天莲大厦北京市重点站区管理委员会</w:t>
      </w:r>
    </w:p>
    <w:p w14:paraId="3CC202C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2. 付款条件（进度和方式）</w:t>
      </w:r>
    </w:p>
    <w:p w14:paraId="38A88B8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分期分款</w:t>
      </w:r>
    </w:p>
    <w:p w14:paraId="78433EC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三、技术要求</w:t>
      </w:r>
    </w:p>
    <w:p w14:paraId="368B7EC3">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 基本要求</w:t>
      </w:r>
    </w:p>
    <w:p w14:paraId="4BAC8807">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1.1 采购标的需实现的功能或者目标</w:t>
      </w:r>
    </w:p>
    <w:p w14:paraId="7BDCA1B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本项目的总体目标是通过租用政务云平台安全服务，对</w:t>
      </w:r>
      <w:r>
        <w:rPr>
          <w:rFonts w:hint="eastAsia" w:ascii="Times New Roman" w:hAnsi="Times New Roman" w:eastAsia="宋体" w:cs="Times New Roman"/>
          <w:bCs/>
          <w:sz w:val="24"/>
          <w:szCs w:val="24"/>
        </w:rPr>
        <w:t>北京市重点站区管理委员会</w:t>
      </w:r>
      <w:r>
        <w:rPr>
          <w:rFonts w:hint="eastAsia" w:ascii="宋体" w:hAnsi="宋体" w:eastAsia="宋体" w:cs="宋体"/>
          <w:color w:val="000000"/>
          <w:sz w:val="24"/>
          <w:szCs w:val="24"/>
          <w:lang w:bidi="ar"/>
        </w:rPr>
        <w:t>信息系统的运行环境进行持续优化，提供可靠、稳定、安全的云环境，保障系统安全、合规、稳定运行，具体包括：</w:t>
      </w:r>
    </w:p>
    <w:p w14:paraId="4631DF0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（1）提供政务云扩展服务，包括主机杀毒服务、主机防护服务、主机安全加固服务、主机漏洞扫描服务、主机日志分析服务、数据库审计服务。</w:t>
      </w:r>
    </w:p>
    <w:p w14:paraId="25F9FC8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（2）提供7*24运维保障，做好重大活动和节假日应急值守保障服务，确保各系统在政务云环境中可靠稳定运行。</w:t>
      </w:r>
    </w:p>
    <w:p w14:paraId="63727FD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bidi="ar"/>
        </w:rPr>
        <w:t>）服务期内，投标人须完成信息系统的日常运维和安全运维服务工作（包括但不限于：日常技术支持、服务规范、安全及保密要求、响应的及时性），确保入云系统安全、稳定的运行。</w:t>
      </w:r>
    </w:p>
    <w:p w14:paraId="66EC78C5">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1.2 需执行的国家相关标准、行业标准、地方标准或者其他标准、规范</w:t>
      </w:r>
    </w:p>
    <w:p w14:paraId="5DAECE9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（1）国家及北京市有关政策</w:t>
      </w:r>
    </w:p>
    <w:p w14:paraId="63CAE1C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《关键信息基础设施安全保护条例》（中华人民共和国国务院令第745号）</w:t>
      </w:r>
    </w:p>
    <w:p w14:paraId="1F0F43D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《国家政务信息化项目建设管理办法》（国办发〔2019〕57号）</w:t>
      </w:r>
    </w:p>
    <w:p w14:paraId="6C1493F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《政府采购需求管理办法》(财库〔2021〕22号)</w:t>
      </w:r>
    </w:p>
    <w:p w14:paraId="5ED53CE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《关于促进政府采购公平竞争优化营商环境的通知》（财库〔2019〕38号）</w:t>
      </w:r>
    </w:p>
    <w:p w14:paraId="63661F4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《关于进一步提高政府采购透明度和采购效率相关事项的通知》（财办库〔2023〕243号）</w:t>
      </w:r>
    </w:p>
    <w:p w14:paraId="6A5DF6B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《工业和信息化部信息通信管理局关于督促互联网网络接入服务企业依法持证经营的通知》（工信管函〔2018〕84号）</w:t>
      </w:r>
    </w:p>
    <w:p w14:paraId="38D5D79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《云计算服务安全评估办法》（国家互联网信息办公室、国家发展和改革委员会、工业和信息化部、财政部公告2019年2号）</w:t>
      </w:r>
    </w:p>
    <w:p w14:paraId="6AFDC7B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《关于加强党政部门云计算服务网络安全管理的意见》（中网办发文〔2014〕14号）</w:t>
      </w:r>
    </w:p>
    <w:p w14:paraId="17D0DCD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《基于云计算的电子政务公共平台顶层设计指南》</w:t>
      </w:r>
    </w:p>
    <w:p w14:paraId="6431CB9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《北京市财政局关于印发&lt;北京市政府采购负面清单&gt;的通知》（京财采购〔2020〕1345号）</w:t>
      </w:r>
    </w:p>
    <w:p w14:paraId="230A4D0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《北京市财政局关于落实好政府采购支持中小企业发展的通知（京财采购〔2022〕1143号）</w:t>
      </w:r>
    </w:p>
    <w:p w14:paraId="3350D1D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《关于印发&lt;关于推进我市政务信息系统整合共享的实施方案&gt;的通知》（京经信委发〔2017〕89号）</w:t>
      </w:r>
    </w:p>
    <w:p w14:paraId="76E67A5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《北京市人民政府关于印发&lt;北京市政务信息资源管理办法（试行）&gt;的通知》（京政发〔2017〕37号）</w:t>
      </w:r>
    </w:p>
    <w:p w14:paraId="2B072C7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《关于印发&lt;北京市市级政务云管理办法&gt;的通知》（京经信函〔2019〕150号）</w:t>
      </w:r>
    </w:p>
    <w:p w14:paraId="667F37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《北京市政务网络和数据安全管理办法》（京经信发〔2023〕57号）</w:t>
      </w:r>
    </w:p>
    <w:p w14:paraId="7BDBAE7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《北京市“十四五”时期智慧城市建设控制性规划要求（试行）》（京大数据发〔2021〕2号）</w:t>
      </w:r>
    </w:p>
    <w:p w14:paraId="62362B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（2）国家相关标准</w:t>
      </w:r>
    </w:p>
    <w:p w14:paraId="6544315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《国家电子政务外网安全接入平台技术规范》</w:t>
      </w:r>
    </w:p>
    <w:p w14:paraId="41158DD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《信息技术—云计算—云服务质量评价指标》（GB/T 37738-2019）</w:t>
      </w:r>
    </w:p>
    <w:p w14:paraId="1B4D57C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《信息技术—云计算—云服务计量指标》（GB/T 37735-2019）</w:t>
      </w:r>
    </w:p>
    <w:p w14:paraId="1880F71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《信息技术—云计算—云服务采购指南》（GB/T 37734-2019）</w:t>
      </w:r>
    </w:p>
    <w:p w14:paraId="0CDCE20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《信息技术—云计算—云存储系统服务接口功能》（GB/T 37732-2019）</w:t>
      </w:r>
    </w:p>
    <w:p w14:paraId="5B81DCB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《信息技术—云计算—云资源监控通用要求》（GB/T 37736-2019）</w:t>
      </w:r>
    </w:p>
    <w:p w14:paraId="53C30C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《信息技术—云计算—云平台间应用和数据迁移指南》（GB/T 37740-2019）</w:t>
      </w:r>
    </w:p>
    <w:p w14:paraId="7C09860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《信息技术—云计算—云服务交付要求》（GB/T 37741-2019）</w:t>
      </w:r>
    </w:p>
    <w:p w14:paraId="195DC0B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《信息系统灾难恢复规范》（GB/T 20988-2007）</w:t>
      </w:r>
    </w:p>
    <w:p w14:paraId="4232A3D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云计算服务安全能力要求》（GB/T 31168-2014）</w:t>
      </w:r>
    </w:p>
    <w:p w14:paraId="59A2865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网络安全等级保护定级指南》（GB/T 22240-2020）</w:t>
      </w:r>
    </w:p>
    <w:p w14:paraId="3A4A1EE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网络安全等级保护基本要求》（GB/T 22239-2019）</w:t>
      </w:r>
    </w:p>
    <w:p w14:paraId="0D9F45C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网络安全等级保护测评要求》（GB/T 28448-2019）</w:t>
      </w:r>
    </w:p>
    <w:p w14:paraId="62D3172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信息系统密码应用基本要求》（GB/T39786-2021）</w:t>
      </w:r>
    </w:p>
    <w:p w14:paraId="64C01D6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信息安全风险评估方法》（GB/T 20984-2022）</w:t>
      </w:r>
    </w:p>
    <w:p w14:paraId="5417502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云计算服务安全指南》（GB/T 31167-2014）</w:t>
      </w:r>
    </w:p>
    <w:p w14:paraId="4470D58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政府网站云计算服务安全指南》（GB/T 38249—2019）</w:t>
      </w:r>
    </w:p>
    <w:p w14:paraId="2A15924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云计算安全参考架构》（GB/T 35279—2017）</w:t>
      </w:r>
    </w:p>
    <w:p w14:paraId="67062E2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云计算服务安全能力评估方法》GB/T 34942—2017</w:t>
      </w:r>
    </w:p>
    <w:p w14:paraId="5CBC566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云计算服务运行监管框架》（GB/T 37972—2019）</w:t>
      </w:r>
    </w:p>
    <w:p w14:paraId="068D6D7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 云资源监控指标体系》（GB/T 37938-2019）</w:t>
      </w:r>
    </w:p>
    <w:p w14:paraId="1BCA65F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《电子信息系统机房设计规范》（GB50174-2017）</w:t>
      </w:r>
    </w:p>
    <w:p w14:paraId="0C75487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《数据中心电信基础设施标准》（ANSI/TIA-942）</w:t>
      </w:r>
    </w:p>
    <w:p w14:paraId="40D4C71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《综合布线系统工程设计规范》（GB 50311—2016）</w:t>
      </w:r>
    </w:p>
    <w:p w14:paraId="2F902F2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《云计算关键领域安全指南V4.0》</w:t>
      </w:r>
    </w:p>
    <w:p w14:paraId="1C72BA5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（3）北京市相关标准</w:t>
      </w:r>
    </w:p>
    <w:p w14:paraId="69F02EB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《政务云平台建设技术要求》（DB11/T 2169-2023）</w:t>
      </w:r>
    </w:p>
    <w:p w14:paraId="7FECAE8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《北京市政务云安全技术规范 IaaS云计算平台分册》</w:t>
      </w:r>
    </w:p>
    <w:p w14:paraId="5461751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《北京市政务云安全技术规范 IaaS云计算平台安全监管接口分册》</w:t>
      </w:r>
    </w:p>
    <w:p w14:paraId="19086EF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宋体" w:hAnsi="宋体" w:eastAsia="宋体" w:cs="宋体"/>
          <w:color w:val="000000"/>
          <w:sz w:val="24"/>
          <w:szCs w:val="24"/>
          <w:lang w:bidi="ar"/>
        </w:rPr>
        <w:t>《北京市政务云安全技术规范 信息安全服务接口分册》</w:t>
      </w:r>
    </w:p>
    <w:p w14:paraId="32746473">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 服务内容及要求</w:t>
      </w:r>
    </w:p>
    <w:p w14:paraId="11B17E35">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2.1工作内容</w:t>
      </w:r>
    </w:p>
    <w:p w14:paraId="1F30A7ED">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2.1.1服务清单</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50"/>
        <w:gridCol w:w="2074"/>
        <w:gridCol w:w="675"/>
        <w:gridCol w:w="638"/>
        <w:gridCol w:w="1405"/>
        <w:gridCol w:w="1639"/>
      </w:tblGrid>
      <w:tr w14:paraId="4FD9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D9D9D9"/>
            <w:noWrap/>
            <w:vAlign w:val="center"/>
          </w:tcPr>
          <w:p w14:paraId="6A9E7C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868" w:type="pct"/>
            <w:shd w:val="clear" w:color="auto" w:fill="D9D9D9"/>
            <w:noWrap/>
            <w:vAlign w:val="center"/>
          </w:tcPr>
          <w:p w14:paraId="6CB238A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服务名称</w:t>
            </w:r>
          </w:p>
        </w:tc>
        <w:tc>
          <w:tcPr>
            <w:tcW w:w="1233" w:type="pct"/>
            <w:shd w:val="clear" w:color="auto" w:fill="D9D9D9"/>
            <w:noWrap/>
            <w:vAlign w:val="center"/>
          </w:tcPr>
          <w:p w14:paraId="60F446C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项目</w:t>
            </w:r>
          </w:p>
        </w:tc>
        <w:tc>
          <w:tcPr>
            <w:tcW w:w="413" w:type="pct"/>
            <w:shd w:val="clear" w:color="auto" w:fill="D9D9D9"/>
            <w:noWrap/>
            <w:vAlign w:val="center"/>
          </w:tcPr>
          <w:p w14:paraId="315BB74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388" w:type="pct"/>
            <w:shd w:val="clear" w:color="auto" w:fill="D9D9D9"/>
            <w:noWrap/>
            <w:vAlign w:val="center"/>
          </w:tcPr>
          <w:p w14:paraId="5B53F5B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844" w:type="pct"/>
            <w:shd w:val="clear" w:color="auto" w:fill="D9D9D9"/>
            <w:vAlign w:val="center"/>
          </w:tcPr>
          <w:p w14:paraId="799A2C9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租用期限（月）</w:t>
            </w:r>
          </w:p>
        </w:tc>
        <w:tc>
          <w:tcPr>
            <w:tcW w:w="978" w:type="pct"/>
            <w:shd w:val="clear" w:color="auto" w:fill="D9D9D9"/>
            <w:noWrap/>
            <w:vAlign w:val="center"/>
          </w:tcPr>
          <w:p w14:paraId="5EB93F3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140D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F0D1C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68" w:type="pct"/>
            <w:shd w:val="clear" w:color="auto" w:fill="auto"/>
            <w:vAlign w:val="center"/>
          </w:tcPr>
          <w:p w14:paraId="1DA5CD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主机杀毒服务</w:t>
            </w:r>
          </w:p>
        </w:tc>
        <w:tc>
          <w:tcPr>
            <w:tcW w:w="1233" w:type="pct"/>
            <w:shd w:val="clear" w:color="auto" w:fill="auto"/>
            <w:vAlign w:val="center"/>
          </w:tcPr>
          <w:p w14:paraId="4C74AE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主机杀毒服务（1台）</w:t>
            </w:r>
          </w:p>
        </w:tc>
        <w:tc>
          <w:tcPr>
            <w:tcW w:w="413" w:type="pct"/>
            <w:shd w:val="clear" w:color="auto" w:fill="auto"/>
            <w:vAlign w:val="center"/>
          </w:tcPr>
          <w:p w14:paraId="0769DA4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7DD3A7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44" w:type="pct"/>
            <w:shd w:val="clear" w:color="auto" w:fill="auto"/>
            <w:vAlign w:val="center"/>
          </w:tcPr>
          <w:p w14:paraId="3EE7D0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22C953D8">
            <w:pPr>
              <w:jc w:val="center"/>
              <w:rPr>
                <w:rFonts w:ascii="宋体" w:hAnsi="宋体" w:eastAsia="宋体" w:cs="宋体"/>
                <w:color w:val="000000"/>
                <w:szCs w:val="21"/>
              </w:rPr>
            </w:pPr>
          </w:p>
        </w:tc>
      </w:tr>
      <w:tr w14:paraId="6D95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033172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68" w:type="pct"/>
            <w:shd w:val="clear" w:color="auto" w:fill="auto"/>
            <w:vAlign w:val="center"/>
          </w:tcPr>
          <w:p w14:paraId="237209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主机防护</w:t>
            </w:r>
          </w:p>
        </w:tc>
        <w:tc>
          <w:tcPr>
            <w:tcW w:w="1233" w:type="pct"/>
            <w:shd w:val="clear" w:color="auto" w:fill="auto"/>
            <w:vAlign w:val="center"/>
          </w:tcPr>
          <w:p w14:paraId="76EAC2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主机防护（1台）</w:t>
            </w:r>
          </w:p>
        </w:tc>
        <w:tc>
          <w:tcPr>
            <w:tcW w:w="413" w:type="pct"/>
            <w:shd w:val="clear" w:color="auto" w:fill="auto"/>
            <w:vAlign w:val="center"/>
          </w:tcPr>
          <w:p w14:paraId="352399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50F4F1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44" w:type="pct"/>
            <w:shd w:val="clear" w:color="auto" w:fill="auto"/>
            <w:vAlign w:val="center"/>
          </w:tcPr>
          <w:p w14:paraId="3D4D96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532C1CE6">
            <w:pPr>
              <w:jc w:val="center"/>
              <w:rPr>
                <w:rFonts w:ascii="宋体" w:hAnsi="宋体" w:eastAsia="宋体" w:cs="宋体"/>
                <w:color w:val="000000"/>
                <w:szCs w:val="21"/>
              </w:rPr>
            </w:pPr>
          </w:p>
        </w:tc>
      </w:tr>
      <w:tr w14:paraId="6F65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60A48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868" w:type="pct"/>
            <w:shd w:val="clear" w:color="auto" w:fill="auto"/>
            <w:vAlign w:val="center"/>
          </w:tcPr>
          <w:p w14:paraId="31585E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主机安全加固</w:t>
            </w:r>
          </w:p>
        </w:tc>
        <w:tc>
          <w:tcPr>
            <w:tcW w:w="1233" w:type="pct"/>
            <w:shd w:val="clear" w:color="auto" w:fill="auto"/>
            <w:vAlign w:val="center"/>
          </w:tcPr>
          <w:p w14:paraId="22ABFF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主机安全加固（1台）</w:t>
            </w:r>
          </w:p>
        </w:tc>
        <w:tc>
          <w:tcPr>
            <w:tcW w:w="413" w:type="pct"/>
            <w:shd w:val="clear" w:color="auto" w:fill="auto"/>
            <w:vAlign w:val="center"/>
          </w:tcPr>
          <w:p w14:paraId="48356BD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7E3389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03EC1E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40263A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0C4E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857AC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68" w:type="pct"/>
            <w:shd w:val="clear" w:color="auto" w:fill="auto"/>
            <w:vAlign w:val="center"/>
          </w:tcPr>
          <w:p w14:paraId="3B4F51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主机漏洞扫描</w:t>
            </w:r>
          </w:p>
        </w:tc>
        <w:tc>
          <w:tcPr>
            <w:tcW w:w="1233" w:type="pct"/>
            <w:shd w:val="clear" w:color="auto" w:fill="auto"/>
            <w:vAlign w:val="center"/>
          </w:tcPr>
          <w:p w14:paraId="177FF6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主机漏洞扫描（1台）</w:t>
            </w:r>
          </w:p>
        </w:tc>
        <w:tc>
          <w:tcPr>
            <w:tcW w:w="413" w:type="pct"/>
            <w:shd w:val="clear" w:color="auto" w:fill="auto"/>
            <w:vAlign w:val="center"/>
          </w:tcPr>
          <w:p w14:paraId="50C6DA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60B810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42B013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43DE48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0745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6C155B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868" w:type="pct"/>
            <w:shd w:val="clear" w:color="auto" w:fill="auto"/>
            <w:vAlign w:val="center"/>
          </w:tcPr>
          <w:p w14:paraId="4095AD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主机日志分析</w:t>
            </w:r>
          </w:p>
        </w:tc>
        <w:tc>
          <w:tcPr>
            <w:tcW w:w="1233" w:type="pct"/>
            <w:shd w:val="clear" w:color="auto" w:fill="auto"/>
            <w:vAlign w:val="center"/>
          </w:tcPr>
          <w:p w14:paraId="05DFDE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主机日志分析（1台）</w:t>
            </w:r>
          </w:p>
        </w:tc>
        <w:tc>
          <w:tcPr>
            <w:tcW w:w="413" w:type="pct"/>
            <w:shd w:val="clear" w:color="auto" w:fill="auto"/>
            <w:vAlign w:val="center"/>
          </w:tcPr>
          <w:p w14:paraId="0ED49F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1E88BE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50CC2B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01958F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7045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01579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868" w:type="pct"/>
            <w:shd w:val="clear" w:color="auto" w:fill="auto"/>
            <w:vAlign w:val="center"/>
          </w:tcPr>
          <w:p w14:paraId="5F627E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数据库审计服务</w:t>
            </w:r>
          </w:p>
        </w:tc>
        <w:tc>
          <w:tcPr>
            <w:tcW w:w="1233" w:type="pct"/>
            <w:shd w:val="clear" w:color="auto" w:fill="auto"/>
            <w:vAlign w:val="center"/>
          </w:tcPr>
          <w:p w14:paraId="133C6A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数据库审计服务（1台）</w:t>
            </w:r>
          </w:p>
        </w:tc>
        <w:tc>
          <w:tcPr>
            <w:tcW w:w="413" w:type="pct"/>
            <w:shd w:val="clear" w:color="auto" w:fill="auto"/>
            <w:vAlign w:val="center"/>
          </w:tcPr>
          <w:p w14:paraId="25B080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0B5F69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44" w:type="pct"/>
            <w:shd w:val="clear" w:color="auto" w:fill="auto"/>
            <w:vAlign w:val="center"/>
          </w:tcPr>
          <w:p w14:paraId="5A3A44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60346D07">
            <w:pPr>
              <w:jc w:val="center"/>
              <w:rPr>
                <w:rFonts w:ascii="宋体" w:hAnsi="宋体" w:eastAsia="宋体" w:cs="宋体"/>
                <w:color w:val="000000"/>
                <w:szCs w:val="21"/>
              </w:rPr>
            </w:pPr>
          </w:p>
        </w:tc>
      </w:tr>
    </w:tbl>
    <w:p w14:paraId="29D993FE">
      <w:pPr>
        <w:widowControl w:val="0"/>
        <w:spacing w:after="120"/>
        <w:jc w:val="both"/>
        <w:rPr>
          <w:rFonts w:ascii="Times New Roman" w:hAnsi="Times New Roman" w:eastAsia="宋体" w:cs="Times New Roman"/>
          <w:kern w:val="2"/>
          <w:sz w:val="21"/>
          <w:szCs w:val="24"/>
          <w:lang w:val="en-US" w:eastAsia="zh-CN" w:bidi="ar-SA"/>
        </w:rPr>
      </w:pPr>
    </w:p>
    <w:p w14:paraId="6CE7AC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2.1.2服务内容：</w:t>
      </w:r>
    </w:p>
    <w:p w14:paraId="5C679D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1．服务内容</w:t>
      </w:r>
    </w:p>
    <w:p w14:paraId="1EB778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服务主要内容包含：</w:t>
      </w:r>
    </w:p>
    <w:p w14:paraId="34D020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（1）主机杀毒服务</w:t>
      </w:r>
    </w:p>
    <w:p w14:paraId="3C2D19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提供主机杀毒服务，对云主机进行定期的病毒查杀，实施杀毒软件集中控制。</w:t>
      </w:r>
    </w:p>
    <w:p w14:paraId="75DC64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（2）主机防护服务</w:t>
      </w:r>
    </w:p>
    <w:p w14:paraId="172AAD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提供符合等保三级要求的主机权限管理及安全防护。可对主机系统安全涉及的控制点形成立体防护。</w:t>
      </w:r>
    </w:p>
    <w:p w14:paraId="4037B8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（3）主机安全加固</w:t>
      </w:r>
    </w:p>
    <w:p w14:paraId="4E2903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提供主机安全加固服务，针对预警自查、漏洞扫描或等级测评结果对操作系统进行安全加固，用以解决等级测评结果中所显示的漏洞。</w:t>
      </w:r>
    </w:p>
    <w:p w14:paraId="13AD0E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（4）主机漏洞扫描</w:t>
      </w:r>
    </w:p>
    <w:p w14:paraId="4E3426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基于漏洞数据库，通过扫描等手段对主机安全脆弱性进行检测。</w:t>
      </w:r>
    </w:p>
    <w:p w14:paraId="512F77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（5）主机日志分析服务</w:t>
      </w:r>
    </w:p>
    <w:p w14:paraId="2F57DE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提供主机层面的主机日志分析服务，对主机系统日志进行采集分析处理，用于发现各种安全威胁、异常行为事件。</w:t>
      </w:r>
    </w:p>
    <w:p w14:paraId="1D3E8E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（6）数据库审计服务</w:t>
      </w:r>
    </w:p>
    <w:p w14:paraId="495B2A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lang w:bidi="ar"/>
        </w:rPr>
      </w:pPr>
      <w:r>
        <w:rPr>
          <w:rFonts w:hint="eastAsia" w:ascii="宋体" w:hAnsi="宋体" w:eastAsia="宋体" w:cs="宋体"/>
          <w:color w:val="000000"/>
          <w:sz w:val="24"/>
          <w:szCs w:val="24"/>
          <w:lang w:bidi="ar"/>
        </w:rPr>
        <w:t>对数据库操作行为进行细粒度审计的合规性管理，对数据库遭受到的风险行为进行告警，对攻击行为进行阻断。对用户访问数据库行为的记录、分析和汇报，生成合规报告以及事故追根溯源。</w:t>
      </w:r>
    </w:p>
    <w:p w14:paraId="66BEB9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2.2人员要求</w:t>
      </w:r>
    </w:p>
    <w:p w14:paraId="61E4B7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1.服务期内，须设有7×24小时电话响应服务、具备运维团队，提供售后服务保障。团队成员应明确职责，架构清晰，岗位设置合理，且具备与本项目相关的项目经验。</w:t>
      </w:r>
    </w:p>
    <w:p w14:paraId="43B827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2.整体团队人员须提供1名项目经理、1名安全技术负责人及10名项目团队专职人员，为本项目提供服务。项目经理及安全负责人需按照采购人要求，承担云资源服务保障具体工作，技术支持人员要求如下：</w:t>
      </w:r>
    </w:p>
    <w:p w14:paraId="3D136C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服务团队人员要求</w:t>
      </w:r>
    </w:p>
    <w:tbl>
      <w:tblPr>
        <w:tblStyle w:val="20"/>
        <w:tblpPr w:leftFromText="180" w:rightFromText="180" w:vertAnchor="text" w:tblpX="112" w:tblpY="1"/>
        <w:tblOverlap w:val="never"/>
        <w:tblW w:w="8532" w:type="dxa"/>
        <w:tblInd w:w="0" w:type="dxa"/>
        <w:tblLayout w:type="fixed"/>
        <w:tblCellMar>
          <w:top w:w="0" w:type="dxa"/>
          <w:left w:w="108" w:type="dxa"/>
          <w:bottom w:w="0" w:type="dxa"/>
          <w:right w:w="108" w:type="dxa"/>
        </w:tblCellMar>
      </w:tblPr>
      <w:tblGrid>
        <w:gridCol w:w="962"/>
        <w:gridCol w:w="507"/>
        <w:gridCol w:w="660"/>
        <w:gridCol w:w="1985"/>
        <w:gridCol w:w="4418"/>
      </w:tblGrid>
      <w:tr w14:paraId="0E3A53A5">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763F3FB8">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岗位</w:t>
            </w:r>
          </w:p>
        </w:tc>
        <w:tc>
          <w:tcPr>
            <w:tcW w:w="507" w:type="dxa"/>
            <w:tcBorders>
              <w:top w:val="single" w:color="auto" w:sz="4" w:space="0"/>
              <w:left w:val="single" w:color="auto" w:sz="4" w:space="0"/>
              <w:bottom w:val="single" w:color="auto" w:sz="4" w:space="0"/>
              <w:right w:val="single" w:color="auto" w:sz="4" w:space="0"/>
            </w:tcBorders>
            <w:vAlign w:val="center"/>
          </w:tcPr>
          <w:p w14:paraId="706E722A">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数量</w:t>
            </w:r>
          </w:p>
        </w:tc>
        <w:tc>
          <w:tcPr>
            <w:tcW w:w="660" w:type="dxa"/>
            <w:tcBorders>
              <w:top w:val="single" w:color="auto" w:sz="4" w:space="0"/>
              <w:left w:val="single" w:color="auto" w:sz="4" w:space="0"/>
              <w:bottom w:val="single" w:color="auto" w:sz="4" w:space="0"/>
              <w:right w:val="single" w:color="auto" w:sz="4" w:space="0"/>
            </w:tcBorders>
            <w:vAlign w:val="center"/>
          </w:tcPr>
          <w:p w14:paraId="7C7BA0A2">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学历</w:t>
            </w:r>
          </w:p>
        </w:tc>
        <w:tc>
          <w:tcPr>
            <w:tcW w:w="1985" w:type="dxa"/>
            <w:tcBorders>
              <w:top w:val="single" w:color="auto" w:sz="6" w:space="0"/>
              <w:left w:val="single" w:color="auto" w:sz="4" w:space="0"/>
              <w:bottom w:val="single" w:color="auto" w:sz="6" w:space="0"/>
              <w:right w:val="single" w:color="auto" w:sz="6" w:space="0"/>
            </w:tcBorders>
            <w:vAlign w:val="center"/>
          </w:tcPr>
          <w:p w14:paraId="223DC017">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18DA9EF1">
            <w:pPr>
              <w:adjustRightInd w:val="0"/>
              <w:jc w:val="center"/>
              <w:textAlignment w:val="baseline"/>
              <w:rPr>
                <w:rFonts w:ascii="宋体" w:hAnsi="宋体" w:eastAsia="宋体" w:cs="宋体"/>
                <w:bCs/>
                <w:color w:val="000000"/>
                <w:sz w:val="24"/>
                <w:szCs w:val="24"/>
              </w:rPr>
            </w:pPr>
            <w:r>
              <w:rPr>
                <w:rFonts w:hint="eastAsia" w:ascii="宋体" w:hAnsi="宋体" w:eastAsia="宋体" w:cs="等线 Light"/>
                <w:sz w:val="24"/>
                <w:szCs w:val="24"/>
              </w:rPr>
              <w:t>岗位需具备的上岗资格证等要求</w:t>
            </w:r>
          </w:p>
        </w:tc>
      </w:tr>
      <w:tr w14:paraId="38B560CD">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5EB07193">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lang w:bidi="ar"/>
              </w:rPr>
              <w:t>项目</w:t>
            </w:r>
          </w:p>
          <w:p w14:paraId="21B38B17">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经理</w:t>
            </w:r>
          </w:p>
        </w:tc>
        <w:tc>
          <w:tcPr>
            <w:tcW w:w="507" w:type="dxa"/>
            <w:tcBorders>
              <w:top w:val="single" w:color="auto" w:sz="4" w:space="0"/>
              <w:left w:val="single" w:color="auto" w:sz="4" w:space="0"/>
              <w:bottom w:val="single" w:color="auto" w:sz="4" w:space="0"/>
              <w:right w:val="single" w:color="auto" w:sz="4" w:space="0"/>
            </w:tcBorders>
            <w:vAlign w:val="center"/>
          </w:tcPr>
          <w:p w14:paraId="2F69CB80">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660" w:type="dxa"/>
            <w:tcBorders>
              <w:top w:val="single" w:color="auto" w:sz="4" w:space="0"/>
              <w:left w:val="single" w:color="auto" w:sz="4" w:space="0"/>
              <w:bottom w:val="single" w:color="auto" w:sz="4" w:space="0"/>
              <w:right w:val="single" w:color="auto" w:sz="4" w:space="0"/>
            </w:tcBorders>
            <w:vAlign w:val="center"/>
          </w:tcPr>
          <w:p w14:paraId="77D454F1">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178CEF94">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75F4A87E">
            <w:pPr>
              <w:snapToGrid w:val="0"/>
              <w:rPr>
                <w:rFonts w:ascii="宋体" w:hAnsi="宋体" w:eastAsia="宋体" w:cs="宋体"/>
                <w:bCs/>
                <w:sz w:val="24"/>
                <w:szCs w:val="24"/>
              </w:rPr>
            </w:pPr>
            <w:r>
              <w:rPr>
                <w:rFonts w:hint="eastAsia" w:ascii="宋体" w:hAnsi="宋体" w:eastAsia="宋体" w:cs="宋体"/>
                <w:bCs/>
                <w:sz w:val="24"/>
                <w:szCs w:val="24"/>
                <w:lang w:bidi="ar"/>
              </w:rPr>
              <w:t>1、信息系统项目管理师</w:t>
            </w:r>
          </w:p>
          <w:p w14:paraId="5C09AFF1">
            <w:pPr>
              <w:snapToGrid w:val="0"/>
              <w:rPr>
                <w:rFonts w:ascii="宋体" w:hAnsi="宋体" w:eastAsia="宋体" w:cs="宋体"/>
                <w:bCs/>
                <w:color w:val="000000"/>
                <w:sz w:val="24"/>
                <w:szCs w:val="24"/>
              </w:rPr>
            </w:pPr>
            <w:r>
              <w:rPr>
                <w:rFonts w:hint="eastAsia" w:ascii="宋体" w:hAnsi="宋体" w:eastAsia="宋体" w:cs="宋体"/>
                <w:bCs/>
                <w:sz w:val="24"/>
                <w:szCs w:val="24"/>
                <w:lang w:bidi="ar"/>
              </w:rPr>
              <w:t>2、信息安全保障人员认证证书（安全运维专业级或以上）或</w:t>
            </w:r>
            <w:r>
              <w:rPr>
                <w:rFonts w:hint="eastAsia" w:ascii="宋体" w:hAnsi="宋体" w:eastAsia="宋体" w:cs="宋体"/>
                <w:bCs/>
                <w:sz w:val="24"/>
                <w:szCs w:val="24"/>
              </w:rPr>
              <w:t>信息安全保障人员认证证书（应急服务专业级或以上）</w:t>
            </w:r>
          </w:p>
        </w:tc>
      </w:tr>
      <w:tr w14:paraId="01100F6C">
        <w:tblPrEx>
          <w:tblCellMar>
            <w:top w:w="0" w:type="dxa"/>
            <w:left w:w="108" w:type="dxa"/>
            <w:bottom w:w="0" w:type="dxa"/>
            <w:right w:w="108" w:type="dxa"/>
          </w:tblCellMar>
        </w:tblPrEx>
        <w:trPr>
          <w:trHeight w:val="1512" w:hRule="atLeast"/>
        </w:trPr>
        <w:tc>
          <w:tcPr>
            <w:tcW w:w="962" w:type="dxa"/>
            <w:tcBorders>
              <w:top w:val="single" w:color="auto" w:sz="4" w:space="0"/>
              <w:left w:val="single" w:color="auto" w:sz="4" w:space="0"/>
              <w:bottom w:val="single" w:color="auto" w:sz="4" w:space="0"/>
              <w:right w:val="single" w:color="auto" w:sz="4" w:space="0"/>
            </w:tcBorders>
            <w:vAlign w:val="center"/>
          </w:tcPr>
          <w:p w14:paraId="5A63955A">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安全技术负责人</w:t>
            </w:r>
          </w:p>
        </w:tc>
        <w:tc>
          <w:tcPr>
            <w:tcW w:w="507" w:type="dxa"/>
            <w:tcBorders>
              <w:top w:val="single" w:color="auto" w:sz="4" w:space="0"/>
              <w:left w:val="single" w:color="auto" w:sz="4" w:space="0"/>
              <w:bottom w:val="single" w:color="auto" w:sz="4" w:space="0"/>
              <w:right w:val="single" w:color="auto" w:sz="4" w:space="0"/>
            </w:tcBorders>
            <w:vAlign w:val="center"/>
          </w:tcPr>
          <w:p w14:paraId="1FE09BC8">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660" w:type="dxa"/>
            <w:tcBorders>
              <w:top w:val="single" w:color="auto" w:sz="4" w:space="0"/>
              <w:left w:val="single" w:color="auto" w:sz="4" w:space="0"/>
              <w:bottom w:val="single" w:color="auto" w:sz="4" w:space="0"/>
              <w:right w:val="single" w:color="auto" w:sz="4" w:space="0"/>
            </w:tcBorders>
            <w:vAlign w:val="center"/>
          </w:tcPr>
          <w:p w14:paraId="295562C4">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4B4CA0C1">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584AB862">
            <w:pPr>
              <w:snapToGrid w:val="0"/>
              <w:rPr>
                <w:rFonts w:ascii="宋体" w:hAnsi="宋体" w:eastAsia="宋体" w:cs="宋体"/>
                <w:bCs/>
                <w:sz w:val="24"/>
                <w:szCs w:val="24"/>
              </w:rPr>
            </w:pPr>
            <w:r>
              <w:rPr>
                <w:rFonts w:hint="eastAsia" w:ascii="宋体" w:hAnsi="宋体" w:eastAsia="宋体" w:cs="宋体"/>
                <w:bCs/>
                <w:sz w:val="24"/>
                <w:szCs w:val="24"/>
                <w:lang w:bidi="ar"/>
              </w:rPr>
              <w:t>信息安全保障人员认证证书（安全集成专业级或以上）</w:t>
            </w:r>
            <w:r>
              <w:rPr>
                <w:rFonts w:hint="eastAsia" w:ascii="宋体" w:hAnsi="宋体" w:eastAsia="宋体" w:cs="宋体"/>
                <w:bCs/>
                <w:sz w:val="24"/>
                <w:szCs w:val="24"/>
              </w:rPr>
              <w:t>或</w:t>
            </w:r>
            <w:r>
              <w:rPr>
                <w:rFonts w:hint="eastAsia" w:ascii="宋体" w:hAnsi="宋体" w:eastAsia="宋体" w:cs="宋体"/>
                <w:bCs/>
                <w:sz w:val="24"/>
                <w:szCs w:val="24"/>
                <w:lang w:bidi="ar"/>
              </w:rPr>
              <w:t>信息安全保障人员认证证书（应急服务专业级或以上）</w:t>
            </w:r>
          </w:p>
        </w:tc>
      </w:tr>
      <w:tr w14:paraId="6B63C5EE">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67FA232B">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lang w:bidi="ar"/>
              </w:rPr>
              <w:t>项目</w:t>
            </w:r>
          </w:p>
          <w:p w14:paraId="0896B3F0">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人员</w:t>
            </w:r>
          </w:p>
        </w:tc>
        <w:tc>
          <w:tcPr>
            <w:tcW w:w="507" w:type="dxa"/>
            <w:tcBorders>
              <w:top w:val="single" w:color="auto" w:sz="4" w:space="0"/>
              <w:left w:val="single" w:color="auto" w:sz="4" w:space="0"/>
              <w:bottom w:val="single" w:color="auto" w:sz="4" w:space="0"/>
              <w:right w:val="single" w:color="auto" w:sz="4" w:space="0"/>
            </w:tcBorders>
            <w:vAlign w:val="center"/>
          </w:tcPr>
          <w:p w14:paraId="0D70A899">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10</w:t>
            </w:r>
          </w:p>
        </w:tc>
        <w:tc>
          <w:tcPr>
            <w:tcW w:w="660" w:type="dxa"/>
            <w:tcBorders>
              <w:top w:val="single" w:color="auto" w:sz="4" w:space="0"/>
              <w:left w:val="single" w:color="auto" w:sz="4" w:space="0"/>
              <w:bottom w:val="single" w:color="auto" w:sz="4" w:space="0"/>
              <w:right w:val="single" w:color="auto" w:sz="4" w:space="0"/>
            </w:tcBorders>
            <w:vAlign w:val="center"/>
          </w:tcPr>
          <w:p w14:paraId="03D72C5E">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70F91435">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6D7C11FB">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1、系统规划与管理师资质证书（高级）</w:t>
            </w:r>
          </w:p>
          <w:p w14:paraId="4941BE42">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2、系统分析师资质证书（高级）</w:t>
            </w:r>
          </w:p>
          <w:p w14:paraId="5F36C8D7">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3、系统架构设计师证书（高级）</w:t>
            </w:r>
          </w:p>
          <w:p w14:paraId="51CBAEF8">
            <w:pPr>
              <w:adjustRightInd w:val="0"/>
              <w:textAlignment w:val="baseline"/>
              <w:rPr>
                <w:rFonts w:ascii="宋体" w:hAnsi="宋体" w:eastAsia="宋体" w:cs="宋体"/>
                <w:bCs/>
                <w:sz w:val="24"/>
                <w:szCs w:val="24"/>
                <w:highlight w:val="none"/>
              </w:rPr>
            </w:pPr>
            <w:r>
              <w:rPr>
                <w:rFonts w:hint="eastAsia" w:ascii="宋体" w:hAnsi="宋体" w:eastAsia="宋体" w:cs="宋体"/>
                <w:bCs/>
                <w:sz w:val="24"/>
                <w:szCs w:val="24"/>
                <w:highlight w:val="none"/>
                <w:lang w:bidi="ar"/>
              </w:rPr>
              <w:t>4、注册信息安全专业人员（CISP）</w:t>
            </w:r>
          </w:p>
          <w:p w14:paraId="0E6C9D95">
            <w:pPr>
              <w:adjustRightInd w:val="0"/>
              <w:textAlignment w:val="baseline"/>
              <w:rPr>
                <w:rFonts w:ascii="宋体" w:hAnsi="宋体" w:eastAsia="宋体" w:cs="宋体"/>
                <w:bCs/>
                <w:sz w:val="24"/>
                <w:szCs w:val="24"/>
                <w:highlight w:val="none"/>
              </w:rPr>
            </w:pPr>
            <w:r>
              <w:rPr>
                <w:rFonts w:hint="eastAsia" w:ascii="宋体" w:hAnsi="宋体" w:eastAsia="宋体" w:cs="宋体"/>
                <w:bCs/>
                <w:sz w:val="24"/>
                <w:szCs w:val="24"/>
                <w:highlight w:val="none"/>
                <w:lang w:bidi="ar"/>
              </w:rPr>
              <w:t>5、网络规划设计师证书</w:t>
            </w:r>
          </w:p>
          <w:p w14:paraId="4AB653EF">
            <w:pPr>
              <w:adjustRightInd w:val="0"/>
              <w:textAlignment w:val="baseline"/>
              <w:rPr>
                <w:rFonts w:ascii="宋体" w:hAnsi="宋体" w:eastAsia="宋体" w:cs="宋体"/>
                <w:bCs/>
                <w:sz w:val="24"/>
                <w:szCs w:val="24"/>
              </w:rPr>
            </w:pPr>
            <w:r>
              <w:rPr>
                <w:rFonts w:hint="eastAsia" w:ascii="宋体" w:hAnsi="宋体" w:eastAsia="宋体" w:cs="宋体"/>
                <w:bCs/>
                <w:sz w:val="24"/>
                <w:szCs w:val="24"/>
                <w:highlight w:val="none"/>
              </w:rPr>
              <w:t>6、数据库系统工程师证书</w:t>
            </w:r>
          </w:p>
        </w:tc>
      </w:tr>
    </w:tbl>
    <w:p w14:paraId="1291BA25">
      <w:pPr>
        <w:spacing w:line="360" w:lineRule="auto"/>
        <w:ind w:firstLine="482" w:firstLineChars="200"/>
        <w:rPr>
          <w:rFonts w:ascii="Times New Roman" w:hAnsi="Times New Roman" w:eastAsia="宋体" w:cs="Times New Roman"/>
          <w:b/>
          <w:color w:val="ED0000"/>
          <w:sz w:val="24"/>
          <w:szCs w:val="24"/>
        </w:rPr>
      </w:pPr>
    </w:p>
    <w:p w14:paraId="07B08197">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2.3成果要求</w:t>
      </w:r>
    </w:p>
    <w:p w14:paraId="792AF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纸质成果（A4）：云租用项目服务报告、云租用项目</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工单统计、云租用项目平台事件处理报告、云租用项目资产信息统计报告、云租用项目可用性报告、首租用项目验收报告。</w:t>
      </w:r>
    </w:p>
    <w:p w14:paraId="6BAB9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电子成果（*.pdf）：云租用项目服务报告、云租用项目验收报告。</w:t>
      </w:r>
    </w:p>
    <w:p w14:paraId="2FC84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成果提交时间：202</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年11月30日前提交成果。</w:t>
      </w:r>
    </w:p>
    <w:p w14:paraId="1099575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2.4进度要求</w:t>
      </w:r>
    </w:p>
    <w:p w14:paraId="2950C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在合同签订的一月内完成主机杀毒软件的安装、主机防护的安装、主机日志分析软件及数据库审计服务的安装，每季度一次漏扫和安全加固，定时完成。</w:t>
      </w:r>
    </w:p>
    <w:p w14:paraId="618B5F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5</w:t>
      </w:r>
      <w:r>
        <w:rPr>
          <w:rFonts w:ascii="宋体" w:hAnsi="宋体" w:eastAsia="宋体" w:cs="Times New Roman"/>
          <w:b/>
          <w:bCs/>
          <w:sz w:val="24"/>
          <w:szCs w:val="24"/>
        </w:rPr>
        <w:t>保密/知识产权要求</w:t>
      </w:r>
    </w:p>
    <w:p w14:paraId="0C2A6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本项目所形成的成果归采购人所有。未经采购人书面许可，供应商不得对本次项目所形成的资料及文件擅自复制，或向第三方转让、扩散。项目任务实施中涉及</w:t>
      </w:r>
      <w:bookmarkStart w:id="13" w:name="_GoBack"/>
      <w:bookmarkEnd w:id="13"/>
      <w:r>
        <w:rPr>
          <w:rFonts w:hint="eastAsia" w:ascii="Times New Roman" w:hAnsi="Times New Roman" w:eastAsia="宋体" w:cs="Times New Roman"/>
          <w:sz w:val="24"/>
          <w:szCs w:val="24"/>
        </w:rPr>
        <w:t>相关保密数据、资料、文档等按照相应相关保密规定执行，供应商有对资料保密的义务</w:t>
      </w:r>
      <w:r>
        <w:rPr>
          <w:rFonts w:ascii="Times New Roman" w:hAnsi="Times New Roman" w:eastAsia="宋体" w:cs="Times New Roman"/>
          <w:sz w:val="24"/>
          <w:szCs w:val="24"/>
        </w:rPr>
        <w:t>。</w:t>
      </w:r>
    </w:p>
    <w:p w14:paraId="3A287E3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3.验收标准</w:t>
      </w:r>
    </w:p>
    <w:p w14:paraId="53309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采购人组织评审会对中标人提交的成果进行验收，采购人和中标人双方均认可评审会的验收结果合法有效。评审会专家不得由与采购人和中标人双方有利害关系的人员担任。</w:t>
      </w:r>
    </w:p>
    <w:p w14:paraId="19E49118">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四</w:t>
      </w:r>
      <w:r>
        <w:rPr>
          <w:rFonts w:ascii="Times New Roman" w:hAnsi="Times New Roman" w:eastAsia="宋体" w:cs="Times New Roman"/>
          <w:b/>
          <w:bCs/>
          <w:sz w:val="24"/>
          <w:szCs w:val="24"/>
        </w:rPr>
        <w:t>、本项目采购标的所属行业</w:t>
      </w:r>
    </w:p>
    <w:p w14:paraId="4802E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十</w:t>
      </w:r>
      <w:r>
        <w:rPr>
          <w:rFonts w:ascii="Times New Roman" w:hAnsi="Times New Roman" w:eastAsia="宋体" w:cs="Times New Roman"/>
          <w:b/>
          <w:bCs/>
          <w:sz w:val="24"/>
          <w:szCs w:val="24"/>
        </w:rPr>
        <w:t>二）</w:t>
      </w:r>
      <w:r>
        <w:rPr>
          <w:rFonts w:hint="eastAsia" w:ascii="Times New Roman" w:hAnsi="Times New Roman" w:eastAsia="宋体" w:cs="Times New Roman"/>
          <w:b/>
          <w:bCs/>
          <w:sz w:val="24"/>
          <w:szCs w:val="24"/>
        </w:rPr>
        <w:t>软件和信息技术服务业</w:t>
      </w:r>
      <w:r>
        <w:rPr>
          <w:rFonts w:ascii="Times New Roman" w:hAnsi="Times New Roman" w:eastAsia="宋体" w:cs="Times New Roman"/>
          <w:b/>
          <w:bCs/>
          <w:sz w:val="24"/>
          <w:szCs w:val="24"/>
        </w:rPr>
        <w:t>。</w:t>
      </w:r>
    </w:p>
    <w:p w14:paraId="45DC443A">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五</w:t>
      </w:r>
      <w:r>
        <w:rPr>
          <w:rFonts w:ascii="Times New Roman" w:hAnsi="Times New Roman" w:eastAsia="宋体" w:cs="Times New Roman"/>
          <w:b/>
          <w:bCs/>
          <w:sz w:val="24"/>
          <w:szCs w:val="24"/>
        </w:rPr>
        <w:t>、本项目专门面向中小企业采购</w:t>
      </w:r>
    </w:p>
    <w:bookmarkEnd w:id="12"/>
    <w:p w14:paraId="3C6199E3">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2E5C2EF9">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94E216F">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3"/>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755B2"/>
    <w:rsid w:val="00286DDD"/>
    <w:rsid w:val="002B303F"/>
    <w:rsid w:val="002B394E"/>
    <w:rsid w:val="002D57FA"/>
    <w:rsid w:val="00312284"/>
    <w:rsid w:val="00323DAF"/>
    <w:rsid w:val="003261C0"/>
    <w:rsid w:val="0033248C"/>
    <w:rsid w:val="003764BA"/>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2B81FC4"/>
    <w:rsid w:val="02DA4630"/>
    <w:rsid w:val="0305336A"/>
    <w:rsid w:val="035D3297"/>
    <w:rsid w:val="035E0DBD"/>
    <w:rsid w:val="03797EFC"/>
    <w:rsid w:val="042608F2"/>
    <w:rsid w:val="0490190F"/>
    <w:rsid w:val="04F62D89"/>
    <w:rsid w:val="04FF3EDA"/>
    <w:rsid w:val="05FD2B10"/>
    <w:rsid w:val="065165EA"/>
    <w:rsid w:val="06B84730"/>
    <w:rsid w:val="06D25D4A"/>
    <w:rsid w:val="07017D69"/>
    <w:rsid w:val="07131EBF"/>
    <w:rsid w:val="07A83AD6"/>
    <w:rsid w:val="08193D4A"/>
    <w:rsid w:val="083A2978"/>
    <w:rsid w:val="08D76038"/>
    <w:rsid w:val="08ED6E6B"/>
    <w:rsid w:val="08EE4992"/>
    <w:rsid w:val="08FB30C1"/>
    <w:rsid w:val="093920B1"/>
    <w:rsid w:val="095D5673"/>
    <w:rsid w:val="09E93FA5"/>
    <w:rsid w:val="09EE2822"/>
    <w:rsid w:val="0A4505E1"/>
    <w:rsid w:val="0AFB3396"/>
    <w:rsid w:val="0B13539B"/>
    <w:rsid w:val="0B24315C"/>
    <w:rsid w:val="0B4B1C27"/>
    <w:rsid w:val="0B8B4697"/>
    <w:rsid w:val="0BBE5ACA"/>
    <w:rsid w:val="0BD25EA5"/>
    <w:rsid w:val="0D7F6194"/>
    <w:rsid w:val="0D9C38D3"/>
    <w:rsid w:val="0E1C10D1"/>
    <w:rsid w:val="0E455054"/>
    <w:rsid w:val="0E653000"/>
    <w:rsid w:val="0E6A782F"/>
    <w:rsid w:val="0EB21FBD"/>
    <w:rsid w:val="0EF820C6"/>
    <w:rsid w:val="0F900551"/>
    <w:rsid w:val="0F956437"/>
    <w:rsid w:val="0FC30926"/>
    <w:rsid w:val="0FF07438"/>
    <w:rsid w:val="10106BD9"/>
    <w:rsid w:val="102A2753"/>
    <w:rsid w:val="10B20964"/>
    <w:rsid w:val="1102547E"/>
    <w:rsid w:val="11592BC4"/>
    <w:rsid w:val="11F76764"/>
    <w:rsid w:val="12096398"/>
    <w:rsid w:val="122907E8"/>
    <w:rsid w:val="12957C2C"/>
    <w:rsid w:val="12F64B6E"/>
    <w:rsid w:val="135B70C7"/>
    <w:rsid w:val="13C335A6"/>
    <w:rsid w:val="13DA4490"/>
    <w:rsid w:val="13DD188A"/>
    <w:rsid w:val="13E56991"/>
    <w:rsid w:val="14186D67"/>
    <w:rsid w:val="142D2812"/>
    <w:rsid w:val="145D29CB"/>
    <w:rsid w:val="145E6E6F"/>
    <w:rsid w:val="14E54E9B"/>
    <w:rsid w:val="152B6F63"/>
    <w:rsid w:val="15710EAB"/>
    <w:rsid w:val="159D2FDE"/>
    <w:rsid w:val="15A703A2"/>
    <w:rsid w:val="16021E0B"/>
    <w:rsid w:val="16224EBA"/>
    <w:rsid w:val="1658458D"/>
    <w:rsid w:val="16797F90"/>
    <w:rsid w:val="16A80F0A"/>
    <w:rsid w:val="17013AE2"/>
    <w:rsid w:val="177666A9"/>
    <w:rsid w:val="17AE5249"/>
    <w:rsid w:val="17C50C19"/>
    <w:rsid w:val="17D86F39"/>
    <w:rsid w:val="1803076B"/>
    <w:rsid w:val="18B9726D"/>
    <w:rsid w:val="18C63235"/>
    <w:rsid w:val="194A1770"/>
    <w:rsid w:val="196C776F"/>
    <w:rsid w:val="19785E3F"/>
    <w:rsid w:val="1983388C"/>
    <w:rsid w:val="199E7D0E"/>
    <w:rsid w:val="19CD414F"/>
    <w:rsid w:val="19F05C83"/>
    <w:rsid w:val="1A4A39F2"/>
    <w:rsid w:val="1A772A39"/>
    <w:rsid w:val="1AB518B2"/>
    <w:rsid w:val="1AB84DFF"/>
    <w:rsid w:val="1ABD2416"/>
    <w:rsid w:val="1AC23018"/>
    <w:rsid w:val="1AC437A4"/>
    <w:rsid w:val="1ADA6B24"/>
    <w:rsid w:val="1B1F09DB"/>
    <w:rsid w:val="1B9C5560"/>
    <w:rsid w:val="1C0D4CD7"/>
    <w:rsid w:val="1C8B3935"/>
    <w:rsid w:val="1D230C56"/>
    <w:rsid w:val="1D491D3F"/>
    <w:rsid w:val="1D515A43"/>
    <w:rsid w:val="1D7019C1"/>
    <w:rsid w:val="1DE62D5A"/>
    <w:rsid w:val="1DFD5937"/>
    <w:rsid w:val="1E2D1660"/>
    <w:rsid w:val="1E5A19E3"/>
    <w:rsid w:val="1E9B2A6E"/>
    <w:rsid w:val="1EE6018D"/>
    <w:rsid w:val="1F374545"/>
    <w:rsid w:val="1F3F789D"/>
    <w:rsid w:val="1F845C08"/>
    <w:rsid w:val="1FA4490C"/>
    <w:rsid w:val="200A3516"/>
    <w:rsid w:val="201A3F23"/>
    <w:rsid w:val="203527EC"/>
    <w:rsid w:val="204C2272"/>
    <w:rsid w:val="20783067"/>
    <w:rsid w:val="20A83220"/>
    <w:rsid w:val="21535F4C"/>
    <w:rsid w:val="21A70497"/>
    <w:rsid w:val="220821C8"/>
    <w:rsid w:val="22477195"/>
    <w:rsid w:val="224A27E1"/>
    <w:rsid w:val="226513C9"/>
    <w:rsid w:val="231D7EF5"/>
    <w:rsid w:val="23287787"/>
    <w:rsid w:val="23614286"/>
    <w:rsid w:val="23616767"/>
    <w:rsid w:val="241067BD"/>
    <w:rsid w:val="241412F8"/>
    <w:rsid w:val="242228F9"/>
    <w:rsid w:val="244A2F6C"/>
    <w:rsid w:val="24B403E6"/>
    <w:rsid w:val="24C11F9C"/>
    <w:rsid w:val="24D46CDA"/>
    <w:rsid w:val="24DD6DCC"/>
    <w:rsid w:val="250F38DA"/>
    <w:rsid w:val="257F6C45"/>
    <w:rsid w:val="25902C01"/>
    <w:rsid w:val="25C3724F"/>
    <w:rsid w:val="25F51927"/>
    <w:rsid w:val="261A311D"/>
    <w:rsid w:val="26C57ECF"/>
    <w:rsid w:val="27007912"/>
    <w:rsid w:val="27D8550A"/>
    <w:rsid w:val="284D6B87"/>
    <w:rsid w:val="28603A8A"/>
    <w:rsid w:val="28902F18"/>
    <w:rsid w:val="28CB21A2"/>
    <w:rsid w:val="28D64DCE"/>
    <w:rsid w:val="28DE1ED5"/>
    <w:rsid w:val="291D29FD"/>
    <w:rsid w:val="292C49EE"/>
    <w:rsid w:val="29333183"/>
    <w:rsid w:val="297E7214"/>
    <w:rsid w:val="299E3412"/>
    <w:rsid w:val="29C25353"/>
    <w:rsid w:val="2A4B5348"/>
    <w:rsid w:val="2A5E1D27"/>
    <w:rsid w:val="2A756869"/>
    <w:rsid w:val="2BA5214F"/>
    <w:rsid w:val="2BB00137"/>
    <w:rsid w:val="2BD355F5"/>
    <w:rsid w:val="2BDF043E"/>
    <w:rsid w:val="2BE21CDC"/>
    <w:rsid w:val="2BF043F9"/>
    <w:rsid w:val="2C09185D"/>
    <w:rsid w:val="2C624BCB"/>
    <w:rsid w:val="2C6941AB"/>
    <w:rsid w:val="2CFAF4C8"/>
    <w:rsid w:val="2D917516"/>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C43EEA"/>
    <w:rsid w:val="33260700"/>
    <w:rsid w:val="333D0CF3"/>
    <w:rsid w:val="33457039"/>
    <w:rsid w:val="33B57CD6"/>
    <w:rsid w:val="33F86541"/>
    <w:rsid w:val="33FC76B3"/>
    <w:rsid w:val="3442156A"/>
    <w:rsid w:val="346906DB"/>
    <w:rsid w:val="34B50CBD"/>
    <w:rsid w:val="34DE5E29"/>
    <w:rsid w:val="35246EC1"/>
    <w:rsid w:val="356E638F"/>
    <w:rsid w:val="35D94150"/>
    <w:rsid w:val="36186CF3"/>
    <w:rsid w:val="36883480"/>
    <w:rsid w:val="36EB75BC"/>
    <w:rsid w:val="36F5510A"/>
    <w:rsid w:val="37106F10"/>
    <w:rsid w:val="37520DFE"/>
    <w:rsid w:val="37584D1F"/>
    <w:rsid w:val="3768578B"/>
    <w:rsid w:val="376B0DD8"/>
    <w:rsid w:val="37841E99"/>
    <w:rsid w:val="37856C5C"/>
    <w:rsid w:val="37BE35FD"/>
    <w:rsid w:val="37EE37B7"/>
    <w:rsid w:val="38241F15"/>
    <w:rsid w:val="384653A1"/>
    <w:rsid w:val="384A5821"/>
    <w:rsid w:val="38673C95"/>
    <w:rsid w:val="387C260E"/>
    <w:rsid w:val="38AF2F46"/>
    <w:rsid w:val="390F151C"/>
    <w:rsid w:val="391A2AB5"/>
    <w:rsid w:val="394F0285"/>
    <w:rsid w:val="397321C6"/>
    <w:rsid w:val="39890589"/>
    <w:rsid w:val="39D65BFA"/>
    <w:rsid w:val="3A4A561C"/>
    <w:rsid w:val="3AAB3FD3"/>
    <w:rsid w:val="3AD4138A"/>
    <w:rsid w:val="3ADA6C48"/>
    <w:rsid w:val="3AF811CC"/>
    <w:rsid w:val="3B115F72"/>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4F6F99"/>
    <w:rsid w:val="41596145"/>
    <w:rsid w:val="41731A1B"/>
    <w:rsid w:val="41A970CC"/>
    <w:rsid w:val="41CE268F"/>
    <w:rsid w:val="41D1217F"/>
    <w:rsid w:val="41D25C46"/>
    <w:rsid w:val="42154762"/>
    <w:rsid w:val="424A65BE"/>
    <w:rsid w:val="425A03C6"/>
    <w:rsid w:val="42826238"/>
    <w:rsid w:val="42F51E9D"/>
    <w:rsid w:val="430B5AB0"/>
    <w:rsid w:val="43D877F5"/>
    <w:rsid w:val="43F75D01"/>
    <w:rsid w:val="443F7874"/>
    <w:rsid w:val="44550E45"/>
    <w:rsid w:val="44692510"/>
    <w:rsid w:val="448C05DF"/>
    <w:rsid w:val="449A0F4E"/>
    <w:rsid w:val="44DF183D"/>
    <w:rsid w:val="452B604A"/>
    <w:rsid w:val="452C07F0"/>
    <w:rsid w:val="4537679D"/>
    <w:rsid w:val="457B0D80"/>
    <w:rsid w:val="458D460F"/>
    <w:rsid w:val="45A92F06"/>
    <w:rsid w:val="45C97502"/>
    <w:rsid w:val="45F25354"/>
    <w:rsid w:val="46081EE8"/>
    <w:rsid w:val="461865CE"/>
    <w:rsid w:val="465B110E"/>
    <w:rsid w:val="46BB51AC"/>
    <w:rsid w:val="46EA5025"/>
    <w:rsid w:val="46EC35B7"/>
    <w:rsid w:val="478D4316"/>
    <w:rsid w:val="4792415F"/>
    <w:rsid w:val="47D56826"/>
    <w:rsid w:val="47FE2202"/>
    <w:rsid w:val="48376AB4"/>
    <w:rsid w:val="48CE400C"/>
    <w:rsid w:val="48D569F9"/>
    <w:rsid w:val="48FC21D7"/>
    <w:rsid w:val="4928211D"/>
    <w:rsid w:val="49D15412"/>
    <w:rsid w:val="49D87DE7"/>
    <w:rsid w:val="49D90544"/>
    <w:rsid w:val="4A0D5D1E"/>
    <w:rsid w:val="4A134927"/>
    <w:rsid w:val="4A38723F"/>
    <w:rsid w:val="4A8B785B"/>
    <w:rsid w:val="4AB84D51"/>
    <w:rsid w:val="4AE44CD1"/>
    <w:rsid w:val="4B1D01E3"/>
    <w:rsid w:val="4B3A0D95"/>
    <w:rsid w:val="4B5F3196"/>
    <w:rsid w:val="4BA12BC2"/>
    <w:rsid w:val="4BAD5A0B"/>
    <w:rsid w:val="4BBA3C84"/>
    <w:rsid w:val="4BD946C0"/>
    <w:rsid w:val="4BDF193C"/>
    <w:rsid w:val="4C1B0BC7"/>
    <w:rsid w:val="4C3954F1"/>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672375"/>
    <w:rsid w:val="4FA62E9D"/>
    <w:rsid w:val="5025338B"/>
    <w:rsid w:val="502913D8"/>
    <w:rsid w:val="507B7E86"/>
    <w:rsid w:val="50942CF5"/>
    <w:rsid w:val="51890380"/>
    <w:rsid w:val="51C07B1A"/>
    <w:rsid w:val="51FF4AE6"/>
    <w:rsid w:val="523A0938"/>
    <w:rsid w:val="52592449"/>
    <w:rsid w:val="528C6BAE"/>
    <w:rsid w:val="52E67747"/>
    <w:rsid w:val="52F33D1A"/>
    <w:rsid w:val="53372BE6"/>
    <w:rsid w:val="537868FE"/>
    <w:rsid w:val="53B65679"/>
    <w:rsid w:val="540D44AF"/>
    <w:rsid w:val="551D59AF"/>
    <w:rsid w:val="558C4C9C"/>
    <w:rsid w:val="55913CA7"/>
    <w:rsid w:val="55F464CD"/>
    <w:rsid w:val="56293EE0"/>
    <w:rsid w:val="5637484F"/>
    <w:rsid w:val="563F3703"/>
    <w:rsid w:val="5641747C"/>
    <w:rsid w:val="565C2507"/>
    <w:rsid w:val="56633896"/>
    <w:rsid w:val="56876E58"/>
    <w:rsid w:val="56B153BE"/>
    <w:rsid w:val="574B0E81"/>
    <w:rsid w:val="57572CCF"/>
    <w:rsid w:val="58F509F1"/>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B3FA9"/>
    <w:rsid w:val="5E1C432A"/>
    <w:rsid w:val="5E316028"/>
    <w:rsid w:val="5E8E5228"/>
    <w:rsid w:val="5EE035AA"/>
    <w:rsid w:val="5EF01A3F"/>
    <w:rsid w:val="5F3B0DEA"/>
    <w:rsid w:val="5F805584"/>
    <w:rsid w:val="5FB10E83"/>
    <w:rsid w:val="60795A64"/>
    <w:rsid w:val="61736D6A"/>
    <w:rsid w:val="622A34BA"/>
    <w:rsid w:val="628F156F"/>
    <w:rsid w:val="62EC076F"/>
    <w:rsid w:val="62EF200D"/>
    <w:rsid w:val="630874F5"/>
    <w:rsid w:val="633374E2"/>
    <w:rsid w:val="63443BFB"/>
    <w:rsid w:val="63536A40"/>
    <w:rsid w:val="6394679A"/>
    <w:rsid w:val="63AD5DD7"/>
    <w:rsid w:val="63B35731"/>
    <w:rsid w:val="64545DB4"/>
    <w:rsid w:val="645962D8"/>
    <w:rsid w:val="64632CB3"/>
    <w:rsid w:val="65674A25"/>
    <w:rsid w:val="65766A16"/>
    <w:rsid w:val="65C41932"/>
    <w:rsid w:val="65D538C3"/>
    <w:rsid w:val="65DC194B"/>
    <w:rsid w:val="65E25E59"/>
    <w:rsid w:val="66157FDD"/>
    <w:rsid w:val="668F1B3D"/>
    <w:rsid w:val="676C1E7F"/>
    <w:rsid w:val="679F2254"/>
    <w:rsid w:val="680B58AB"/>
    <w:rsid w:val="68C1269E"/>
    <w:rsid w:val="69096A40"/>
    <w:rsid w:val="69782D5D"/>
    <w:rsid w:val="6A476407"/>
    <w:rsid w:val="6A941E18"/>
    <w:rsid w:val="6AB158BE"/>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12A74F5"/>
    <w:rsid w:val="71637FD2"/>
    <w:rsid w:val="717B788E"/>
    <w:rsid w:val="718A5D23"/>
    <w:rsid w:val="71D90A58"/>
    <w:rsid w:val="72005FE5"/>
    <w:rsid w:val="72130821"/>
    <w:rsid w:val="72135D18"/>
    <w:rsid w:val="722021E3"/>
    <w:rsid w:val="72E16E69"/>
    <w:rsid w:val="73665103"/>
    <w:rsid w:val="73CA4C19"/>
    <w:rsid w:val="73F94D9A"/>
    <w:rsid w:val="74251C03"/>
    <w:rsid w:val="742D3B85"/>
    <w:rsid w:val="75157C52"/>
    <w:rsid w:val="753366D1"/>
    <w:rsid w:val="75530B22"/>
    <w:rsid w:val="758D5DE2"/>
    <w:rsid w:val="75994786"/>
    <w:rsid w:val="75E55F60"/>
    <w:rsid w:val="76165DD7"/>
    <w:rsid w:val="76D53514"/>
    <w:rsid w:val="76E063E5"/>
    <w:rsid w:val="76F93003"/>
    <w:rsid w:val="770E0614"/>
    <w:rsid w:val="77297D8C"/>
    <w:rsid w:val="778C3E77"/>
    <w:rsid w:val="77DE419C"/>
    <w:rsid w:val="77DF1FFC"/>
    <w:rsid w:val="77E617D9"/>
    <w:rsid w:val="780841E4"/>
    <w:rsid w:val="78243542"/>
    <w:rsid w:val="784F737E"/>
    <w:rsid w:val="78CD4747"/>
    <w:rsid w:val="78D930EC"/>
    <w:rsid w:val="78DE6954"/>
    <w:rsid w:val="791B3704"/>
    <w:rsid w:val="792926D3"/>
    <w:rsid w:val="792E3438"/>
    <w:rsid w:val="79330A4E"/>
    <w:rsid w:val="79BF0534"/>
    <w:rsid w:val="7A652E89"/>
    <w:rsid w:val="7B0F3449"/>
    <w:rsid w:val="7B1E74DC"/>
    <w:rsid w:val="7BA479E1"/>
    <w:rsid w:val="7C330D65"/>
    <w:rsid w:val="7CC52305"/>
    <w:rsid w:val="7CFB2AB1"/>
    <w:rsid w:val="7D3E1194"/>
    <w:rsid w:val="7DA83A8C"/>
    <w:rsid w:val="7DCA3430"/>
    <w:rsid w:val="7DDB3462"/>
    <w:rsid w:val="7DE42E8D"/>
    <w:rsid w:val="7E752216"/>
    <w:rsid w:val="7EBE525E"/>
    <w:rsid w:val="7ED87D47"/>
    <w:rsid w:val="7EE12CFA"/>
    <w:rsid w:val="7F121106"/>
    <w:rsid w:val="7F7F1FC9"/>
    <w:rsid w:val="7FBFF57A"/>
    <w:rsid w:val="7FD12D6F"/>
    <w:rsid w:val="7FDB599C"/>
    <w:rsid w:val="CC77B4EC"/>
    <w:rsid w:val="DFBF6FA0"/>
    <w:rsid w:val="EE9F6B64"/>
    <w:rsid w:val="EF57BD56"/>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6">
    <w:name w:val="Normal Indent"/>
    <w:basedOn w:val="1"/>
    <w:qFormat/>
    <w:uiPriority w:val="0"/>
    <w:pPr>
      <w:ind w:firstLine="420" w:firstLineChars="200"/>
    </w:pPr>
  </w:style>
  <w:style w:type="paragraph" w:styleId="7">
    <w:name w:val="annotation text"/>
    <w:basedOn w:val="1"/>
    <w:link w:val="42"/>
    <w:semiHidden/>
    <w:unhideWhenUsed/>
    <w:qFormat/>
    <w:uiPriority w:val="99"/>
    <w:pPr>
      <w:jc w:val="left"/>
    </w:pPr>
  </w:style>
  <w:style w:type="paragraph" w:styleId="8">
    <w:name w:val="Body Text Indent"/>
    <w:basedOn w:val="1"/>
    <w:next w:val="6"/>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7"/>
    <w:next w:val="7"/>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2"/>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7"/>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4234</Words>
  <Characters>4859</Characters>
  <Lines>318</Lines>
  <Paragraphs>781</Paragraphs>
  <TotalTime>36</TotalTime>
  <ScaleCrop>false</ScaleCrop>
  <LinksUpToDate>false</LinksUpToDate>
  <CharactersWithSpaces>5044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2022-01-26T09:02:00Z</dcterms:created>
  <dc:creator>j4</dc:creator>
  <cp:lastModifiedBy>WPS_1646027095</cp:lastModifiedBy>
  <dcterms:modified xsi:type="dcterms:W3CDTF">2026-04-08T10:05:35Z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14DB2FFCE9154008BBD93231BFB80E3A</vt:lpwstr>
  </property>
  <property fmtid="{D5CDD505-2E9C-101B-9397-08002B2CF9AE}" pid="4" name="KSOTemplateDocerSaveRecord">
    <vt:lpwstr>eyJoZGlkIjoiYzE4MGFkYTkwNjZjODA3YTU3OGUyNDFjZDZiMjMyMWMiLCJ1c2VySWQiOiIxMzM2OTI0Mzc5In0=</vt:lpwstr>
  </property>
</Properties>
</file>