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9E5EE">
      <w:pPr>
        <w:spacing w:line="360" w:lineRule="auto"/>
        <w:jc w:val="center"/>
        <w:rPr>
          <w:rFonts w:hint="eastAsia" w:ascii="Times New Roman" w:hAnsi="Times New Roman" w:eastAsia="宋体" w:cs="Times New Roman"/>
          <w:b/>
          <w:bCs/>
          <w:sz w:val="36"/>
          <w:szCs w:val="36"/>
          <w:highlight w:val="none"/>
          <w:lang w:val="en-US" w:eastAsia="zh-CN"/>
        </w:rPr>
      </w:pPr>
      <w:r>
        <w:rPr>
          <w:rFonts w:hint="eastAsia" w:ascii="Times New Roman" w:hAnsi="Times New Roman" w:eastAsia="宋体" w:cs="Times New Roman"/>
          <w:b/>
          <w:bCs/>
          <w:sz w:val="36"/>
          <w:szCs w:val="36"/>
          <w:highlight w:val="none"/>
          <w:lang w:eastAsia="zh-CN"/>
        </w:rPr>
        <w:t>北京西站地区南、北广场地面沉降维修工程</w:t>
      </w:r>
    </w:p>
    <w:p w14:paraId="22B48B93">
      <w:pPr>
        <w:spacing w:line="360" w:lineRule="auto"/>
        <w:jc w:val="center"/>
        <w:rPr>
          <w:rFonts w:ascii="Times New Roman" w:hAnsi="Times New Roman" w:eastAsia="宋体" w:cs="Times New Roman"/>
          <w:b/>
          <w:bCs/>
          <w:color w:val="000000"/>
          <w:kern w:val="0"/>
          <w:sz w:val="24"/>
          <w:szCs w:val="24"/>
          <w:highlight w:val="none"/>
          <w:shd w:val="clear" w:color="auto" w:fill="FFFFFF"/>
        </w:rPr>
      </w:pPr>
      <w:r>
        <w:rPr>
          <w:rFonts w:hint="eastAsia" w:ascii="Times New Roman" w:hAnsi="Times New Roman" w:eastAsia="宋体" w:cs="Times New Roman"/>
          <w:b/>
          <w:bCs/>
          <w:sz w:val="36"/>
          <w:szCs w:val="36"/>
          <w:highlight w:val="none"/>
        </w:rPr>
        <w:t>需求公示</w:t>
      </w:r>
      <w:r>
        <w:rPr>
          <w:rFonts w:ascii="Times New Roman" w:hAnsi="Times New Roman" w:eastAsia="宋体" w:cs="Times New Roman"/>
          <w:b/>
          <w:bCs/>
          <w:sz w:val="36"/>
          <w:szCs w:val="36"/>
          <w:highlight w:val="none"/>
        </w:rPr>
        <w:t>附件</w:t>
      </w:r>
    </w:p>
    <w:p w14:paraId="32AF768B">
      <w:pPr>
        <w:rPr>
          <w:rFonts w:ascii="Times New Roman" w:hAnsi="Times New Roman" w:eastAsia="宋体" w:cs="Times New Roman"/>
          <w:b/>
          <w:bCs/>
          <w:color w:val="000000"/>
          <w:kern w:val="0"/>
          <w:sz w:val="24"/>
          <w:szCs w:val="24"/>
          <w:shd w:val="clear" w:color="auto" w:fill="FFFFFF"/>
        </w:rPr>
      </w:pPr>
    </w:p>
    <w:p w14:paraId="68865009">
      <w:pPr>
        <w:rPr>
          <w:rFonts w:ascii="Times New Roman" w:hAnsi="Times New Roman" w:eastAsia="宋体" w:cs="Times New Roman"/>
          <w:b/>
          <w:bCs/>
          <w:color w:val="000000"/>
          <w:kern w:val="0"/>
          <w:sz w:val="24"/>
          <w:szCs w:val="24"/>
          <w:shd w:val="clear" w:color="auto" w:fill="FFFFFF"/>
        </w:rPr>
      </w:pPr>
      <w:r>
        <w:rPr>
          <w:rFonts w:ascii="Times New Roman" w:hAnsi="Times New Roman" w:eastAsia="宋体" w:cs="Times New Roman"/>
          <w:b/>
          <w:bCs/>
          <w:color w:val="000000"/>
          <w:kern w:val="0"/>
          <w:sz w:val="24"/>
          <w:szCs w:val="24"/>
          <w:shd w:val="clear" w:color="auto" w:fill="FFFFFF"/>
        </w:rPr>
        <w:t>附件一 报名材料：</w:t>
      </w:r>
    </w:p>
    <w:p w14:paraId="7B36A55A">
      <w:pPr>
        <w:spacing w:line="360" w:lineRule="auto"/>
        <w:rPr>
          <w:rFonts w:ascii="Times New Roman" w:hAnsi="Times New Roman" w:eastAsia="宋体" w:cs="Times New Roman"/>
          <w:b/>
          <w:sz w:val="24"/>
          <w:szCs w:val="24"/>
        </w:rPr>
      </w:pPr>
      <w:r>
        <w:rPr>
          <w:rFonts w:ascii="Times New Roman" w:hAnsi="Times New Roman" w:eastAsia="宋体" w:cs="Times New Roman"/>
          <w:b/>
          <w:sz w:val="24"/>
          <w:szCs w:val="24"/>
        </w:rPr>
        <w:t>（注：以下附件1至附件</w:t>
      </w:r>
      <w:r>
        <w:rPr>
          <w:rFonts w:hint="eastAsia" w:ascii="Times New Roman" w:hAnsi="Times New Roman" w:eastAsia="宋体" w:cs="Times New Roman"/>
          <w:b/>
          <w:sz w:val="24"/>
          <w:szCs w:val="24"/>
        </w:rPr>
        <w:t>3</w:t>
      </w:r>
      <w:r>
        <w:rPr>
          <w:rFonts w:ascii="Times New Roman" w:hAnsi="Times New Roman" w:eastAsia="宋体" w:cs="Times New Roman"/>
          <w:b/>
          <w:sz w:val="24"/>
          <w:szCs w:val="24"/>
        </w:rPr>
        <w:t>为实质性条款，没有对此作出完全响应的供应商将被拒绝）</w:t>
      </w:r>
    </w:p>
    <w:tbl>
      <w:tblPr>
        <w:tblStyle w:val="22"/>
        <w:tblpPr w:leftFromText="180" w:rightFromText="180" w:vertAnchor="text" w:tblpXSpec="center" w:tblpY="347"/>
        <w:tblOverlap w:val="never"/>
        <w:tblW w:w="50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1279"/>
        <w:gridCol w:w="1389"/>
        <w:gridCol w:w="1796"/>
        <w:gridCol w:w="2223"/>
      </w:tblGrid>
      <w:tr w14:paraId="4485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5000" w:type="pct"/>
            <w:gridSpan w:val="5"/>
          </w:tcPr>
          <w:p w14:paraId="538DC69B">
            <w:pPr>
              <w:pStyle w:val="38"/>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报名信息</w:t>
            </w:r>
          </w:p>
        </w:tc>
      </w:tr>
      <w:tr w14:paraId="1B44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153" w:type="pct"/>
            <w:vAlign w:val="center"/>
          </w:tcPr>
          <w:p w14:paraId="4B23984D">
            <w:pPr>
              <w:pStyle w:val="38"/>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单位名称</w:t>
            </w:r>
          </w:p>
        </w:tc>
        <w:tc>
          <w:tcPr>
            <w:tcW w:w="736" w:type="pct"/>
            <w:vAlign w:val="center"/>
          </w:tcPr>
          <w:p w14:paraId="2D141832">
            <w:pPr>
              <w:pStyle w:val="38"/>
              <w:jc w:val="center"/>
              <w:rPr>
                <w:rFonts w:ascii="Times New Roman" w:hAnsi="Times New Roman" w:eastAsia="宋体" w:cs="Times New Roman"/>
                <w:color w:val="auto"/>
                <w:sz w:val="24"/>
                <w:szCs w:val="24"/>
              </w:rPr>
            </w:pPr>
            <w:r>
              <w:rPr>
                <w:rFonts w:ascii="Times New Roman" w:hAnsi="Times New Roman" w:eastAsia="宋体" w:cs="Times New Roman"/>
                <w:color w:val="auto"/>
                <w:kern w:val="0"/>
                <w:sz w:val="24"/>
                <w:szCs w:val="24"/>
                <w:shd w:val="clear" w:color="auto" w:fill="FFFFFF"/>
              </w:rPr>
              <w:t>联系人</w:t>
            </w:r>
          </w:p>
        </w:tc>
        <w:tc>
          <w:tcPr>
            <w:tcW w:w="799" w:type="pct"/>
            <w:vAlign w:val="center"/>
          </w:tcPr>
          <w:p w14:paraId="1FAE5750">
            <w:pPr>
              <w:pStyle w:val="38"/>
              <w:jc w:val="center"/>
              <w:rPr>
                <w:rFonts w:ascii="Times New Roman" w:hAnsi="Times New Roman" w:eastAsia="宋体" w:cs="Times New Roman"/>
                <w:color w:val="auto"/>
                <w:sz w:val="24"/>
                <w:szCs w:val="24"/>
              </w:rPr>
            </w:pPr>
            <w:r>
              <w:rPr>
                <w:rFonts w:ascii="Times New Roman" w:hAnsi="Times New Roman" w:eastAsia="宋体" w:cs="Times New Roman"/>
                <w:color w:val="auto"/>
                <w:kern w:val="0"/>
                <w:sz w:val="24"/>
                <w:szCs w:val="24"/>
                <w:shd w:val="clear" w:color="auto" w:fill="FFFFFF"/>
              </w:rPr>
              <w:t>联系电话（手机号）</w:t>
            </w:r>
          </w:p>
        </w:tc>
        <w:tc>
          <w:tcPr>
            <w:tcW w:w="1033" w:type="pct"/>
            <w:vAlign w:val="center"/>
          </w:tcPr>
          <w:p w14:paraId="17214428">
            <w:pPr>
              <w:pStyle w:val="38"/>
              <w:jc w:val="center"/>
              <w:rPr>
                <w:rFonts w:ascii="Times New Roman" w:hAnsi="Times New Roman" w:eastAsia="宋体" w:cs="Times New Roman"/>
                <w:color w:val="auto"/>
                <w:kern w:val="0"/>
                <w:sz w:val="24"/>
                <w:szCs w:val="24"/>
                <w:shd w:val="clear" w:color="auto" w:fill="FFFFFF"/>
              </w:rPr>
            </w:pPr>
            <w:r>
              <w:rPr>
                <w:rFonts w:ascii="Times New Roman" w:hAnsi="Times New Roman" w:eastAsia="宋体" w:cs="Times New Roman"/>
                <w:color w:val="auto"/>
                <w:kern w:val="0"/>
                <w:sz w:val="24"/>
                <w:szCs w:val="24"/>
                <w:shd w:val="clear" w:color="auto" w:fill="FFFFFF"/>
              </w:rPr>
              <w:t>地址</w:t>
            </w:r>
          </w:p>
        </w:tc>
        <w:tc>
          <w:tcPr>
            <w:tcW w:w="1277" w:type="pct"/>
            <w:vAlign w:val="center"/>
          </w:tcPr>
          <w:p w14:paraId="15D95228">
            <w:pPr>
              <w:pStyle w:val="38"/>
              <w:jc w:val="center"/>
              <w:rPr>
                <w:rFonts w:ascii="Times New Roman" w:hAnsi="Times New Roman" w:eastAsia="宋体" w:cs="Times New Roman"/>
                <w:color w:val="auto"/>
                <w:kern w:val="0"/>
                <w:sz w:val="24"/>
                <w:szCs w:val="24"/>
                <w:shd w:val="clear" w:color="auto" w:fill="FFFFFF"/>
              </w:rPr>
            </w:pPr>
            <w:r>
              <w:rPr>
                <w:rFonts w:ascii="Times New Roman" w:hAnsi="Times New Roman" w:eastAsia="宋体" w:cs="Times New Roman"/>
                <w:color w:val="auto"/>
                <w:kern w:val="0"/>
                <w:sz w:val="24"/>
                <w:szCs w:val="24"/>
                <w:shd w:val="clear" w:color="auto" w:fill="FFFFFF"/>
              </w:rPr>
              <w:t>邮箱</w:t>
            </w:r>
          </w:p>
        </w:tc>
      </w:tr>
      <w:tr w14:paraId="7C3E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153" w:type="pct"/>
            <w:vAlign w:val="center"/>
          </w:tcPr>
          <w:p w14:paraId="37D1482A">
            <w:pPr>
              <w:pStyle w:val="38"/>
              <w:jc w:val="center"/>
              <w:rPr>
                <w:rFonts w:ascii="Times New Roman" w:hAnsi="Times New Roman" w:eastAsia="宋体" w:cs="Times New Roman"/>
                <w:color w:val="auto"/>
                <w:sz w:val="24"/>
                <w:szCs w:val="24"/>
              </w:rPr>
            </w:pPr>
          </w:p>
        </w:tc>
        <w:tc>
          <w:tcPr>
            <w:tcW w:w="736" w:type="pct"/>
            <w:vAlign w:val="center"/>
          </w:tcPr>
          <w:p w14:paraId="1FA5BEEC">
            <w:pPr>
              <w:pStyle w:val="38"/>
              <w:jc w:val="center"/>
              <w:rPr>
                <w:rFonts w:ascii="Times New Roman" w:hAnsi="Times New Roman" w:eastAsia="宋体" w:cs="Times New Roman"/>
                <w:color w:val="auto"/>
                <w:kern w:val="0"/>
                <w:sz w:val="24"/>
                <w:szCs w:val="24"/>
                <w:shd w:val="clear" w:color="auto" w:fill="FFFFFF"/>
              </w:rPr>
            </w:pPr>
          </w:p>
        </w:tc>
        <w:tc>
          <w:tcPr>
            <w:tcW w:w="799" w:type="pct"/>
            <w:vAlign w:val="center"/>
          </w:tcPr>
          <w:p w14:paraId="2E425A60">
            <w:pPr>
              <w:pStyle w:val="38"/>
              <w:jc w:val="center"/>
              <w:rPr>
                <w:rFonts w:ascii="Times New Roman" w:hAnsi="Times New Roman" w:eastAsia="宋体" w:cs="Times New Roman"/>
                <w:color w:val="auto"/>
                <w:sz w:val="24"/>
                <w:szCs w:val="24"/>
              </w:rPr>
            </w:pPr>
          </w:p>
        </w:tc>
        <w:tc>
          <w:tcPr>
            <w:tcW w:w="1033" w:type="pct"/>
            <w:vAlign w:val="center"/>
          </w:tcPr>
          <w:p w14:paraId="54A5AFF1">
            <w:pPr>
              <w:pStyle w:val="38"/>
              <w:jc w:val="center"/>
              <w:rPr>
                <w:rFonts w:ascii="Times New Roman" w:hAnsi="Times New Roman" w:eastAsia="宋体" w:cs="Times New Roman"/>
                <w:color w:val="auto"/>
                <w:sz w:val="24"/>
                <w:szCs w:val="24"/>
              </w:rPr>
            </w:pPr>
          </w:p>
        </w:tc>
        <w:tc>
          <w:tcPr>
            <w:tcW w:w="1277" w:type="pct"/>
            <w:vAlign w:val="center"/>
          </w:tcPr>
          <w:p w14:paraId="45B5A17C">
            <w:pPr>
              <w:pStyle w:val="38"/>
              <w:jc w:val="center"/>
              <w:rPr>
                <w:rFonts w:ascii="Times New Roman" w:hAnsi="Times New Roman" w:eastAsia="宋体" w:cs="Times New Roman"/>
                <w:color w:val="auto"/>
                <w:sz w:val="24"/>
                <w:szCs w:val="24"/>
              </w:rPr>
            </w:pPr>
          </w:p>
        </w:tc>
      </w:tr>
      <w:tr w14:paraId="27BF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000" w:type="pct"/>
            <w:gridSpan w:val="5"/>
          </w:tcPr>
          <w:p w14:paraId="619BF593">
            <w:pPr>
              <w:pStyle w:val="38"/>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注：请报名供应商填写以上信息。</w:t>
            </w:r>
          </w:p>
        </w:tc>
      </w:tr>
    </w:tbl>
    <w:p w14:paraId="60129281">
      <w:pPr>
        <w:pStyle w:val="38"/>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rPr>
        <w:t>附件1 有效的营业执照或法人证书等证明文件</w:t>
      </w:r>
    </w:p>
    <w:p w14:paraId="5B0B86DB">
      <w:pPr>
        <w:pStyle w:val="6"/>
        <w:rPr>
          <w:rFonts w:hint="eastAsia" w:ascii="Times New Roman" w:hAnsi="Times New Roman" w:eastAsia="宋体" w:cs="Times New Roman"/>
          <w:color w:val="auto"/>
          <w:sz w:val="24"/>
          <w:szCs w:val="24"/>
        </w:rPr>
      </w:pPr>
      <w:r>
        <w:rPr>
          <w:rFonts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sz w:val="24"/>
          <w:szCs w:val="24"/>
        </w:rPr>
        <w:t>具备市政公用工程施工总承包三级及以上资质并具备有效的安全生产许可证。拟派项目经理须具备市政公用工程专业注册建造师二级及以上注册建造师执业资格，具备有效的安全生产考核合格证书（B本）</w:t>
      </w:r>
      <w:r>
        <w:rPr>
          <w:rFonts w:hint="eastAsia" w:cs="Times New Roman"/>
          <w:sz w:val="24"/>
          <w:szCs w:val="24"/>
          <w:lang w:val="en-US" w:eastAsia="zh-CN"/>
        </w:rPr>
        <w:t>。</w:t>
      </w:r>
    </w:p>
    <w:p w14:paraId="13ABC240">
      <w:pPr>
        <w:pStyle w:val="38"/>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rPr>
        <w:t>法定代表人（单位负责人）身份证明</w:t>
      </w:r>
    </w:p>
    <w:p w14:paraId="1B318735">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附件</w:t>
      </w:r>
      <w:r>
        <w:rPr>
          <w:rFonts w:hint="eastAsia" w:ascii="Times New Roman" w:hAnsi="Times New Roman" w:eastAsia="宋体" w:cs="Times New Roman"/>
          <w:sz w:val="24"/>
          <w:szCs w:val="24"/>
        </w:rPr>
        <w:t>3</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授权委托书</w:t>
      </w:r>
    </w:p>
    <w:p w14:paraId="5C711B60">
      <w:pPr>
        <w:spacing w:line="360" w:lineRule="auto"/>
        <w:rPr>
          <w:rFonts w:ascii="Times New Roman" w:hAnsi="Times New Roman" w:eastAsia="宋体" w:cs="Times New Roman"/>
          <w:sz w:val="24"/>
          <w:szCs w:val="24"/>
        </w:rPr>
      </w:pPr>
    </w:p>
    <w:p w14:paraId="6EE34EE4">
      <w:pPr>
        <w:pStyle w:val="38"/>
        <w:rPr>
          <w:rFonts w:ascii="Times New Roman" w:hAnsi="Times New Roman" w:eastAsia="宋体" w:cs="Times New Roman"/>
          <w:b/>
          <w:bCs/>
          <w:color w:val="auto"/>
          <w:sz w:val="28"/>
          <w:szCs w:val="28"/>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710A30D3">
      <w:pPr>
        <w:pStyle w:val="38"/>
        <w:rPr>
          <w:rFonts w:ascii="Times New Roman" w:hAnsi="Times New Roman" w:eastAsia="宋体" w:cs="Times New Roman"/>
          <w:b/>
          <w:bCs/>
          <w:color w:val="auto"/>
          <w:sz w:val="28"/>
          <w:szCs w:val="28"/>
        </w:rPr>
      </w:pPr>
      <w:r>
        <w:rPr>
          <w:rFonts w:ascii="Times New Roman" w:hAnsi="Times New Roman" w:eastAsia="宋体" w:cs="Times New Roman"/>
          <w:b/>
          <w:bCs/>
          <w:color w:val="auto"/>
          <w:sz w:val="28"/>
          <w:szCs w:val="28"/>
        </w:rPr>
        <w:t>报名材料格式：</w:t>
      </w:r>
    </w:p>
    <w:p w14:paraId="160D5970">
      <w:pPr>
        <w:pStyle w:val="38"/>
        <w:rPr>
          <w:rFonts w:ascii="Times New Roman" w:hAnsi="Times New Roman" w:eastAsia="宋体" w:cs="Times New Roman"/>
          <w:b/>
          <w:bCs/>
          <w:color w:val="auto"/>
          <w:sz w:val="24"/>
          <w:szCs w:val="24"/>
        </w:rPr>
      </w:pPr>
      <w:bookmarkStart w:id="0" w:name="_Toc17461"/>
      <w:r>
        <w:rPr>
          <w:rFonts w:hint="eastAsia" w:ascii="Times New Roman" w:hAnsi="Times New Roman" w:eastAsia="宋体" w:cs="Times New Roman"/>
          <w:color w:val="auto"/>
          <w:sz w:val="24"/>
          <w:szCs w:val="24"/>
        </w:rPr>
        <w:t>附件1 有效的营业执照或法人证书等证明文件</w:t>
      </w:r>
      <w:r>
        <w:rPr>
          <w:rFonts w:hint="eastAsia"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复印件加盖公章</w:t>
      </w:r>
      <w:r>
        <w:rPr>
          <w:rFonts w:hint="eastAsia" w:ascii="Times New Roman" w:hAnsi="Times New Roman" w:eastAsia="宋体" w:cs="Times New Roman"/>
          <w:b/>
          <w:bCs/>
          <w:color w:val="auto"/>
          <w:sz w:val="24"/>
          <w:szCs w:val="24"/>
          <w:lang w:eastAsia="zh-CN"/>
        </w:rPr>
        <w:t>）</w:t>
      </w:r>
      <w:r>
        <w:rPr>
          <w:rFonts w:ascii="Times New Roman" w:hAnsi="Times New Roman" w:eastAsia="宋体" w:cs="Times New Roman"/>
          <w:b/>
          <w:bCs/>
          <w:color w:val="auto"/>
          <w:sz w:val="24"/>
          <w:szCs w:val="24"/>
        </w:rPr>
        <w:t xml:space="preserve"> </w:t>
      </w:r>
    </w:p>
    <w:bookmarkEnd w:id="0"/>
    <w:p w14:paraId="1AEBA4FF">
      <w:pPr>
        <w:rPr>
          <w:rFonts w:ascii="Times New Roman" w:hAnsi="Times New Roman" w:eastAsia="宋体" w:cs="Times New Roman"/>
          <w:sz w:val="24"/>
        </w:rPr>
      </w:pPr>
    </w:p>
    <w:p w14:paraId="4855165E">
      <w:pPr>
        <w:rPr>
          <w:rFonts w:ascii="Times New Roman" w:hAnsi="Times New Roman" w:eastAsia="宋体" w:cs="Times New Roman"/>
          <w:sz w:val="24"/>
        </w:rPr>
      </w:pPr>
    </w:p>
    <w:p w14:paraId="36DDCBAE">
      <w:pPr>
        <w:rPr>
          <w:rFonts w:ascii="Times New Roman" w:hAnsi="Times New Roman" w:eastAsia="宋体" w:cs="Times New Roman"/>
          <w:sz w:val="24"/>
        </w:rPr>
      </w:pPr>
    </w:p>
    <w:p w14:paraId="378C6280">
      <w:pPr>
        <w:rPr>
          <w:rFonts w:ascii="Times New Roman" w:hAnsi="Times New Roman" w:eastAsia="宋体" w:cs="Times New Roman"/>
          <w:sz w:val="24"/>
        </w:rPr>
      </w:pPr>
    </w:p>
    <w:p w14:paraId="4C3DA6B0">
      <w:pPr>
        <w:rPr>
          <w:rFonts w:ascii="Times New Roman" w:hAnsi="Times New Roman" w:eastAsia="宋体" w:cs="Times New Roman"/>
          <w:sz w:val="24"/>
        </w:rPr>
      </w:pPr>
    </w:p>
    <w:p w14:paraId="2ADD7519">
      <w:pPr>
        <w:pStyle w:val="3"/>
        <w:rPr>
          <w:rFonts w:ascii="Times New Roman" w:hAnsi="Times New Roman" w:eastAsia="宋体" w:cs="Times New Roman"/>
          <w:sz w:val="24"/>
        </w:rPr>
        <w:sectPr>
          <w:pgSz w:w="11906" w:h="16838"/>
          <w:pgMar w:top="1440" w:right="1800" w:bottom="1440" w:left="1800" w:header="851" w:footer="992" w:gutter="0"/>
          <w:cols w:space="425" w:num="1"/>
          <w:docGrid w:type="lines" w:linePitch="312" w:charSpace="0"/>
        </w:sectPr>
      </w:pPr>
      <w:bookmarkStart w:id="1" w:name="_Toc495677503"/>
      <w:bookmarkStart w:id="2" w:name="_Toc421622105"/>
      <w:r>
        <w:rPr>
          <w:rFonts w:ascii="Times New Roman" w:hAnsi="Times New Roman" w:eastAsia="宋体" w:cs="Times New Roman"/>
          <w:sz w:val="24"/>
        </w:rPr>
        <w:br w:type="page"/>
      </w:r>
      <w:bookmarkStart w:id="3" w:name="_Toc37675382"/>
      <w:bookmarkStart w:id="4" w:name="_Toc4718"/>
      <w:bookmarkStart w:id="5" w:name="_Toc12784"/>
    </w:p>
    <w:p w14:paraId="27DAD75D">
      <w:pPr>
        <w:pStyle w:val="3"/>
        <w:rPr>
          <w:rFonts w:hint="eastAsia" w:ascii="Times New Roman" w:hAnsi="Times New Roman" w:eastAsia="宋体" w:cs="Times New Roman"/>
          <w:sz w:val="24"/>
          <w:szCs w:val="24"/>
          <w:lang w:eastAsia="zh-CN"/>
        </w:rPr>
        <w:sectPr>
          <w:pgSz w:w="11906" w:h="16838"/>
          <w:pgMar w:top="1440" w:right="1800" w:bottom="1440" w:left="1800" w:header="851" w:footer="992" w:gutter="0"/>
          <w:cols w:space="425" w:num="1"/>
          <w:docGrid w:type="lines" w:linePitch="312" w:charSpace="0"/>
        </w:sectPr>
      </w:pPr>
      <w:r>
        <w:rPr>
          <w:rFonts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sz w:val="24"/>
          <w:szCs w:val="24"/>
        </w:rPr>
        <w:t>具备市政公用工程施工总承包三级及以上资质并具备有效的安全生产许可证。拟派项目经理须具备市政公用工程专业注册建造师二级及以上注册建造师执业资格，具备有效的安全生产考核合格证书（B本）</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复印件加盖公章</w:t>
      </w:r>
      <w:r>
        <w:rPr>
          <w:rFonts w:hint="eastAsia" w:ascii="Times New Roman" w:hAnsi="Times New Roman" w:eastAsia="宋体" w:cs="Times New Roman"/>
          <w:sz w:val="24"/>
          <w:szCs w:val="24"/>
          <w:lang w:eastAsia="zh-CN"/>
        </w:rPr>
        <w:t>）</w:t>
      </w:r>
    </w:p>
    <w:p w14:paraId="3DCB5EDB">
      <w:pPr>
        <w:pStyle w:val="3"/>
        <w:rPr>
          <w:rFonts w:ascii="Times New Roman" w:hAnsi="Times New Roman" w:eastAsia="宋体" w:cs="Times New Roman"/>
          <w:sz w:val="24"/>
          <w:szCs w:val="24"/>
        </w:rPr>
      </w:pPr>
      <w:r>
        <w:rPr>
          <w:rFonts w:ascii="Times New Roman" w:hAnsi="Times New Roman" w:eastAsia="宋体" w:cs="Times New Roman"/>
          <w:sz w:val="24"/>
          <w:szCs w:val="24"/>
        </w:rPr>
        <w:t xml:space="preserve">附件 </w:t>
      </w:r>
      <w:r>
        <w:rPr>
          <w:rFonts w:hint="eastAsia" w:ascii="Times New Roman" w:hAnsi="Times New Roman" w:eastAsia="宋体" w:cs="Times New Roman"/>
          <w:sz w:val="24"/>
          <w:szCs w:val="24"/>
          <w:lang w:val="en-US" w:eastAsia="zh-CN"/>
        </w:rPr>
        <w:t>3</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法定代表人（单位负责人）身份证明</w:t>
      </w:r>
      <w:r>
        <w:rPr>
          <w:rFonts w:ascii="Times New Roman" w:hAnsi="Times New Roman" w:eastAsia="宋体" w:cs="Times New Roman"/>
          <w:sz w:val="24"/>
          <w:szCs w:val="24"/>
        </w:rPr>
        <w:t>(格式，原件)</w:t>
      </w:r>
      <w:bookmarkEnd w:id="1"/>
      <w:bookmarkEnd w:id="2"/>
      <w:bookmarkEnd w:id="3"/>
      <w:bookmarkEnd w:id="4"/>
      <w:bookmarkEnd w:id="5"/>
    </w:p>
    <w:p w14:paraId="6D20BB63">
      <w:pPr>
        <w:pStyle w:val="8"/>
        <w:kinsoku w:val="0"/>
        <w:overflowPunct w:val="0"/>
        <w:autoSpaceDE w:val="0"/>
        <w:autoSpaceDN w:val="0"/>
        <w:spacing w:line="320" w:lineRule="exact"/>
        <w:ind w:firstLine="211"/>
        <w:rPr>
          <w:rFonts w:ascii="Times New Roman" w:hAnsi="Times New Roman" w:eastAsia="宋体" w:cs="Times New Roman"/>
          <w:b/>
          <w:kern w:val="0"/>
          <w:sz w:val="24"/>
          <w:szCs w:val="24"/>
        </w:rPr>
      </w:pPr>
    </w:p>
    <w:p w14:paraId="2D31CF51">
      <w:pPr>
        <w:spacing w:line="360" w:lineRule="exact"/>
        <w:jc w:val="center"/>
        <w:rPr>
          <w:rFonts w:ascii="仿宋" w:hAnsi="仿宋" w:eastAsia="仿宋" w:cs="Times New Roman"/>
          <w:b/>
          <w:sz w:val="36"/>
          <w:szCs w:val="36"/>
        </w:rPr>
      </w:pPr>
      <w:r>
        <w:rPr>
          <w:rFonts w:ascii="仿宋" w:hAnsi="仿宋" w:eastAsia="仿宋" w:cs="Times New Roman"/>
          <w:b/>
          <w:sz w:val="36"/>
          <w:szCs w:val="36"/>
        </w:rPr>
        <w:t>法定代表人（单位负责人）身份证明</w:t>
      </w:r>
    </w:p>
    <w:p w14:paraId="6AEB3296">
      <w:pPr>
        <w:kinsoku w:val="0"/>
        <w:overflowPunct w:val="0"/>
        <w:spacing w:line="200" w:lineRule="exact"/>
        <w:rPr>
          <w:rFonts w:ascii="仿宋" w:hAnsi="仿宋" w:eastAsia="仿宋" w:cs="Times New Roman"/>
          <w:sz w:val="20"/>
          <w:szCs w:val="20"/>
        </w:rPr>
      </w:pPr>
    </w:p>
    <w:p w14:paraId="5C008E5D">
      <w:pPr>
        <w:tabs>
          <w:tab w:val="left" w:pos="5580"/>
        </w:tabs>
        <w:spacing w:line="360" w:lineRule="auto"/>
        <w:rPr>
          <w:rFonts w:ascii="仿宋" w:hAnsi="仿宋" w:eastAsia="仿宋" w:cs="Times New Roman"/>
          <w:sz w:val="24"/>
          <w:szCs w:val="24"/>
        </w:rPr>
      </w:pPr>
      <w:r>
        <w:rPr>
          <w:rFonts w:ascii="仿宋" w:hAnsi="仿宋" w:eastAsia="仿宋" w:cs="Times New Roman"/>
          <w:sz w:val="24"/>
          <w:szCs w:val="24"/>
        </w:rPr>
        <w:t>致：</w:t>
      </w:r>
      <w:r>
        <w:rPr>
          <w:rFonts w:ascii="仿宋" w:hAnsi="仿宋" w:eastAsia="仿宋" w:cs="Times New Roman"/>
          <w:sz w:val="24"/>
          <w:szCs w:val="24"/>
          <w:u w:val="single"/>
        </w:rPr>
        <w:t>（采购</w:t>
      </w:r>
      <w:r>
        <w:rPr>
          <w:rFonts w:hint="eastAsia" w:ascii="仿宋" w:hAnsi="仿宋" w:eastAsia="仿宋" w:cs="Times New Roman"/>
          <w:sz w:val="24"/>
          <w:szCs w:val="24"/>
          <w:u w:val="single"/>
        </w:rPr>
        <w:t>单位</w:t>
      </w:r>
      <w:r>
        <w:rPr>
          <w:rFonts w:ascii="仿宋" w:hAnsi="仿宋" w:eastAsia="仿宋" w:cs="Times New Roman"/>
          <w:sz w:val="24"/>
          <w:szCs w:val="24"/>
          <w:u w:val="single"/>
        </w:rPr>
        <w:t>或采购代理机构）</w:t>
      </w:r>
    </w:p>
    <w:p w14:paraId="1C6278F4">
      <w:pPr>
        <w:tabs>
          <w:tab w:val="left" w:pos="567"/>
          <w:tab w:val="left" w:pos="2412"/>
          <w:tab w:val="left" w:pos="3883"/>
          <w:tab w:val="left" w:pos="5352"/>
          <w:tab w:val="left" w:pos="6821"/>
        </w:tabs>
        <w:kinsoku w:val="0"/>
        <w:overflowPunct w:val="0"/>
        <w:spacing w:before="120" w:line="335" w:lineRule="exact"/>
        <w:ind w:firstLine="480" w:firstLineChars="200"/>
        <w:rPr>
          <w:rFonts w:ascii="仿宋" w:hAnsi="仿宋" w:eastAsia="仿宋" w:cs="Times New Roman"/>
          <w:sz w:val="24"/>
          <w:szCs w:val="24"/>
        </w:rPr>
      </w:pPr>
      <w:r>
        <w:rPr>
          <w:rFonts w:ascii="仿宋" w:hAnsi="仿宋" w:eastAsia="仿宋" w:cs="Times New Roman"/>
          <w:sz w:val="24"/>
          <w:szCs w:val="24"/>
        </w:rPr>
        <w:t>兹证明，</w:t>
      </w:r>
    </w:p>
    <w:p w14:paraId="08C6E317">
      <w:pPr>
        <w:tabs>
          <w:tab w:val="left" w:pos="567"/>
          <w:tab w:val="left" w:pos="1690"/>
          <w:tab w:val="left" w:pos="3400"/>
          <w:tab w:val="left" w:pos="5110"/>
          <w:tab w:val="left" w:pos="6821"/>
        </w:tabs>
        <w:kinsoku w:val="0"/>
        <w:overflowPunct w:val="0"/>
        <w:spacing w:before="120" w:line="335" w:lineRule="exact"/>
        <w:rPr>
          <w:rFonts w:ascii="仿宋" w:hAnsi="仿宋" w:eastAsia="仿宋" w:cs="Times New Roman"/>
          <w:sz w:val="24"/>
          <w:szCs w:val="24"/>
        </w:rPr>
      </w:pPr>
      <w:r>
        <w:rPr>
          <w:rFonts w:ascii="仿宋" w:hAnsi="仿宋" w:eastAsia="仿宋" w:cs="Times New Roman"/>
          <w:sz w:val="24"/>
          <w:szCs w:val="24"/>
        </w:rPr>
        <w:t>姓名：____性别：____年龄：____职务：____</w:t>
      </w:r>
    </w:p>
    <w:p w14:paraId="5102908B">
      <w:pPr>
        <w:tabs>
          <w:tab w:val="left" w:pos="567"/>
          <w:tab w:val="left" w:pos="2412"/>
          <w:tab w:val="left" w:pos="3883"/>
          <w:tab w:val="left" w:pos="5352"/>
          <w:tab w:val="left" w:pos="6821"/>
        </w:tabs>
        <w:kinsoku w:val="0"/>
        <w:overflowPunct w:val="0"/>
        <w:spacing w:before="120" w:line="335" w:lineRule="exact"/>
        <w:rPr>
          <w:rFonts w:ascii="仿宋" w:hAnsi="仿宋" w:eastAsia="仿宋" w:cs="Times New Roman"/>
          <w:sz w:val="24"/>
          <w:szCs w:val="24"/>
        </w:rPr>
      </w:pPr>
    </w:p>
    <w:p w14:paraId="6A6FFE42">
      <w:pPr>
        <w:tabs>
          <w:tab w:val="left" w:pos="2250"/>
          <w:tab w:val="left" w:pos="2412"/>
          <w:tab w:val="left" w:pos="3883"/>
          <w:tab w:val="left" w:pos="5352"/>
          <w:tab w:val="left" w:pos="6821"/>
        </w:tabs>
        <w:kinsoku w:val="0"/>
        <w:overflowPunct w:val="0"/>
        <w:spacing w:before="120" w:line="335" w:lineRule="exact"/>
        <w:rPr>
          <w:rFonts w:ascii="仿宋" w:hAnsi="仿宋" w:eastAsia="仿宋" w:cs="Times New Roman"/>
          <w:sz w:val="24"/>
          <w:szCs w:val="24"/>
        </w:rPr>
      </w:pPr>
      <w:r>
        <w:rPr>
          <w:rFonts w:ascii="仿宋" w:hAnsi="仿宋" w:eastAsia="仿宋" w:cs="Times New Roman"/>
          <w:sz w:val="24"/>
          <w:szCs w:val="24"/>
        </w:rPr>
        <w:t>系</w:t>
      </w:r>
      <w:r>
        <w:rPr>
          <w:rFonts w:ascii="仿宋" w:hAnsi="仿宋" w:eastAsia="仿宋" w:cs="Times New Roman"/>
          <w:sz w:val="24"/>
          <w:szCs w:val="24"/>
          <w:u w:val="single"/>
        </w:rPr>
        <w:tab/>
      </w:r>
      <w:r>
        <w:rPr>
          <w:rFonts w:ascii="仿宋" w:hAnsi="仿宋" w:eastAsia="仿宋" w:cs="Times New Roman"/>
          <w:sz w:val="24"/>
          <w:szCs w:val="24"/>
        </w:rPr>
        <w:t>（</w:t>
      </w:r>
      <w:r>
        <w:rPr>
          <w:rFonts w:hint="eastAsia" w:ascii="仿宋" w:hAnsi="仿宋" w:eastAsia="仿宋" w:cs="Times New Roman"/>
          <w:sz w:val="24"/>
          <w:szCs w:val="24"/>
        </w:rPr>
        <w:t>参选</w:t>
      </w:r>
      <w:r>
        <w:rPr>
          <w:rFonts w:ascii="仿宋" w:hAnsi="仿宋" w:eastAsia="仿宋" w:cs="Times New Roman"/>
          <w:sz w:val="24"/>
          <w:szCs w:val="24"/>
        </w:rPr>
        <w:t>单位名称）的法定代表人（单位负责人）。</w:t>
      </w:r>
    </w:p>
    <w:p w14:paraId="657A1B0B">
      <w:pPr>
        <w:tabs>
          <w:tab w:val="left" w:pos="567"/>
          <w:tab w:val="left" w:pos="2412"/>
          <w:tab w:val="left" w:pos="3883"/>
          <w:tab w:val="left" w:pos="5352"/>
          <w:tab w:val="left" w:pos="6821"/>
        </w:tabs>
        <w:kinsoku w:val="0"/>
        <w:overflowPunct w:val="0"/>
        <w:spacing w:before="120" w:line="335" w:lineRule="exact"/>
        <w:rPr>
          <w:rFonts w:ascii="仿宋" w:hAnsi="仿宋" w:eastAsia="仿宋" w:cs="Times New Roman"/>
          <w:sz w:val="24"/>
          <w:szCs w:val="24"/>
        </w:rPr>
      </w:pPr>
    </w:p>
    <w:p w14:paraId="186C5282">
      <w:pPr>
        <w:tabs>
          <w:tab w:val="left" w:pos="567"/>
        </w:tabs>
        <w:kinsoku w:val="0"/>
        <w:overflowPunct w:val="0"/>
        <w:spacing w:before="120" w:line="583" w:lineRule="auto"/>
        <w:ind w:right="-46"/>
        <w:rPr>
          <w:rFonts w:ascii="仿宋" w:hAnsi="仿宋" w:eastAsia="仿宋" w:cs="Times New Roman"/>
          <w:sz w:val="24"/>
          <w:szCs w:val="20"/>
        </w:rPr>
      </w:pPr>
      <w:r>
        <w:rPr>
          <w:rFonts w:ascii="仿宋" w:hAnsi="仿宋" w:eastAsia="仿宋" w:cs="Times New Roman"/>
          <w:sz w:val="24"/>
          <w:szCs w:val="20"/>
        </w:rPr>
        <w:t>附：法定代表人（单位负责人）身份证</w:t>
      </w:r>
      <w:r>
        <w:rPr>
          <w:rFonts w:hint="eastAsia" w:ascii="仿宋" w:hAnsi="仿宋" w:eastAsia="仿宋" w:cs="Times New Roman"/>
          <w:sz w:val="24"/>
          <w:szCs w:val="20"/>
        </w:rPr>
        <w:t>或</w:t>
      </w:r>
      <w:r>
        <w:rPr>
          <w:rFonts w:ascii="仿宋" w:hAnsi="仿宋" w:eastAsia="仿宋" w:cs="Times New Roman"/>
          <w:sz w:val="24"/>
          <w:szCs w:val="20"/>
        </w:rPr>
        <w:t>护照等身份证明文件</w:t>
      </w:r>
      <w:r>
        <w:rPr>
          <w:rFonts w:hint="eastAsia" w:ascii="仿宋" w:hAnsi="仿宋" w:eastAsia="仿宋" w:cs="Times New Roman"/>
          <w:sz w:val="24"/>
          <w:szCs w:val="20"/>
        </w:rPr>
        <w:t>复印</w:t>
      </w:r>
      <w:r>
        <w:rPr>
          <w:rFonts w:ascii="仿宋" w:hAnsi="仿宋" w:eastAsia="仿宋" w:cs="Times New Roman"/>
          <w:sz w:val="24"/>
          <w:szCs w:val="20"/>
        </w:rPr>
        <w:t>件：</w:t>
      </w:r>
    </w:p>
    <w:p w14:paraId="0EA61315">
      <w:pPr>
        <w:tabs>
          <w:tab w:val="left" w:pos="567"/>
        </w:tabs>
        <w:kinsoku w:val="0"/>
        <w:overflowPunct w:val="0"/>
        <w:spacing w:before="120" w:line="583" w:lineRule="auto"/>
        <w:ind w:right="4305"/>
        <w:rPr>
          <w:rFonts w:ascii="仿宋" w:hAnsi="仿宋" w:eastAsia="仿宋" w:cs="Times New Roman"/>
          <w:spacing w:val="-3"/>
          <w:sz w:val="24"/>
          <w:szCs w:val="24"/>
        </w:rPr>
      </w:pPr>
    </w:p>
    <w:p w14:paraId="1436B58B">
      <w:pPr>
        <w:autoSpaceDE w:val="0"/>
        <w:autoSpaceDN w:val="0"/>
        <w:adjustRightInd w:val="0"/>
        <w:snapToGrid w:val="0"/>
        <w:spacing w:line="360" w:lineRule="auto"/>
        <w:rPr>
          <w:rFonts w:ascii="仿宋" w:hAnsi="仿宋" w:eastAsia="仿宋" w:cs="Times New Roman"/>
          <w:sz w:val="24"/>
          <w:szCs w:val="24"/>
          <w:lang w:val="zh-CN"/>
        </w:rPr>
      </w:pPr>
      <w:r>
        <w:rPr>
          <w:rFonts w:hint="eastAsia" w:ascii="仿宋" w:hAnsi="仿宋" w:eastAsia="仿宋" w:cs="Times New Roman"/>
          <w:sz w:val="24"/>
          <w:szCs w:val="24"/>
        </w:rPr>
        <w:t>参选</w:t>
      </w:r>
      <w:r>
        <w:rPr>
          <w:rFonts w:ascii="仿宋" w:hAnsi="仿宋" w:eastAsia="仿宋" w:cs="Times New Roman"/>
          <w:sz w:val="24"/>
          <w:szCs w:val="24"/>
        </w:rPr>
        <w:t>单位名称（加盖公章）</w:t>
      </w:r>
      <w:r>
        <w:rPr>
          <w:rFonts w:ascii="仿宋" w:hAnsi="仿宋" w:eastAsia="仿宋" w:cs="Times New Roman"/>
          <w:sz w:val="24"/>
          <w:szCs w:val="24"/>
          <w:lang w:val="zh-CN"/>
        </w:rPr>
        <w:t>：________________</w:t>
      </w:r>
    </w:p>
    <w:p w14:paraId="11DF4FB8">
      <w:pPr>
        <w:tabs>
          <w:tab w:val="left" w:pos="567"/>
        </w:tabs>
        <w:kinsoku w:val="0"/>
        <w:overflowPunct w:val="0"/>
        <w:spacing w:before="120" w:line="583" w:lineRule="auto"/>
        <w:ind w:right="95"/>
        <w:rPr>
          <w:rFonts w:ascii="仿宋" w:hAnsi="仿宋" w:eastAsia="仿宋" w:cs="Times New Roman"/>
          <w:spacing w:val="-3"/>
          <w:sz w:val="24"/>
          <w:szCs w:val="24"/>
        </w:rPr>
      </w:pPr>
      <w:r>
        <w:rPr>
          <w:rFonts w:ascii="仿宋" w:hAnsi="仿宋" w:eastAsia="仿宋" w:cs="Times New Roman"/>
          <w:spacing w:val="-3"/>
          <w:sz w:val="24"/>
          <w:szCs w:val="24"/>
        </w:rPr>
        <w:t>法定代表人（</w:t>
      </w:r>
      <w:r>
        <w:rPr>
          <w:rFonts w:ascii="仿宋" w:hAnsi="仿宋" w:eastAsia="仿宋" w:cs="Times New Roman"/>
          <w:sz w:val="24"/>
          <w:szCs w:val="24"/>
        </w:rPr>
        <w:t>单位负责人</w:t>
      </w:r>
      <w:r>
        <w:rPr>
          <w:rFonts w:ascii="仿宋" w:hAnsi="仿宋" w:eastAsia="仿宋" w:cs="Times New Roman"/>
          <w:spacing w:val="-3"/>
          <w:sz w:val="24"/>
          <w:szCs w:val="24"/>
        </w:rPr>
        <w:t>）（签字或签章）：_______</w:t>
      </w:r>
    </w:p>
    <w:p w14:paraId="3F01FE7D">
      <w:pPr>
        <w:autoSpaceDE w:val="0"/>
        <w:autoSpaceDN w:val="0"/>
        <w:adjustRightInd w:val="0"/>
        <w:snapToGrid w:val="0"/>
        <w:spacing w:line="360" w:lineRule="auto"/>
        <w:rPr>
          <w:rFonts w:ascii="仿宋" w:hAnsi="仿宋" w:eastAsia="仿宋" w:cs="Times New Roman"/>
          <w:sz w:val="24"/>
          <w:szCs w:val="24"/>
        </w:rPr>
      </w:pPr>
    </w:p>
    <w:p w14:paraId="4A8CE789">
      <w:pPr>
        <w:autoSpaceDE w:val="0"/>
        <w:autoSpaceDN w:val="0"/>
        <w:adjustRightInd w:val="0"/>
        <w:snapToGrid w:val="0"/>
        <w:spacing w:line="360" w:lineRule="auto"/>
        <w:rPr>
          <w:rFonts w:ascii="仿宋" w:hAnsi="仿宋" w:eastAsia="仿宋" w:cs="Times New Roman"/>
          <w:sz w:val="24"/>
          <w:szCs w:val="24"/>
          <w:lang w:val="zh-CN"/>
        </w:rPr>
      </w:pPr>
      <w:r>
        <w:rPr>
          <w:rFonts w:ascii="仿宋" w:hAnsi="仿宋" w:eastAsia="仿宋" w:cs="Times New Roman"/>
          <w:sz w:val="24"/>
          <w:szCs w:val="24"/>
        </w:rPr>
        <w:t>日期：_____年______月______日</w:t>
      </w:r>
    </w:p>
    <w:p w14:paraId="0096BDAE">
      <w:pPr>
        <w:pStyle w:val="39"/>
        <w:tabs>
          <w:tab w:val="left" w:pos="420"/>
          <w:tab w:val="left" w:pos="660"/>
        </w:tabs>
        <w:snapToGrid w:val="0"/>
        <w:spacing w:before="0" w:line="400" w:lineRule="exact"/>
        <w:ind w:left="0"/>
        <w:outlineLvl w:val="9"/>
        <w:rPr>
          <w:rFonts w:ascii="Times New Roman" w:hAnsi="Times New Roman" w:eastAsia="宋体" w:cs="Times New Roman"/>
          <w:color w:val="auto"/>
          <w:sz w:val="24"/>
          <w:szCs w:val="24"/>
        </w:rPr>
      </w:pPr>
    </w:p>
    <w:p w14:paraId="42F1567E">
      <w:pPr>
        <w:widowControl/>
        <w:jc w:val="left"/>
        <w:rPr>
          <w:rFonts w:ascii="Times New Roman" w:hAnsi="Times New Roman" w:eastAsia="宋体" w:cs="Times New Roman"/>
          <w:b/>
          <w:bCs/>
          <w:kern w:val="0"/>
          <w:sz w:val="24"/>
          <w:szCs w:val="24"/>
        </w:rPr>
      </w:pPr>
    </w:p>
    <w:p w14:paraId="1DD5172A">
      <w:pPr>
        <w:pStyle w:val="3"/>
        <w:rPr>
          <w:rFonts w:ascii="Times New Roman" w:hAnsi="Times New Roman" w:eastAsia="宋体" w:cs="Times New Roman"/>
          <w:b w:val="0"/>
          <w:sz w:val="24"/>
          <w:szCs w:val="24"/>
        </w:rPr>
      </w:pPr>
      <w:r>
        <w:rPr>
          <w:rFonts w:ascii="Times New Roman" w:hAnsi="Times New Roman" w:eastAsia="宋体" w:cs="Times New Roman"/>
          <w:sz w:val="24"/>
          <w:szCs w:val="24"/>
        </w:rPr>
        <w:br w:type="page"/>
      </w:r>
      <w:bookmarkStart w:id="6" w:name="_Toc14596"/>
      <w:bookmarkStart w:id="7" w:name="_Toc29548"/>
      <w:bookmarkStart w:id="8" w:name="_Toc37675383"/>
      <w:r>
        <w:rPr>
          <w:rFonts w:ascii="Times New Roman" w:hAnsi="Times New Roman" w:eastAsia="宋体" w:cs="Times New Roman"/>
          <w:sz w:val="24"/>
          <w:szCs w:val="24"/>
        </w:rPr>
        <w:t xml:space="preserve">附件 </w:t>
      </w:r>
      <w:r>
        <w:rPr>
          <w:rFonts w:hint="eastAsia" w:ascii="Times New Roman" w:hAnsi="Times New Roman" w:eastAsia="宋体" w:cs="Times New Roman"/>
          <w:sz w:val="24"/>
          <w:szCs w:val="24"/>
          <w:lang w:val="en-US" w:eastAsia="zh-CN"/>
        </w:rPr>
        <w:t>4</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授权委托书</w:t>
      </w:r>
      <w:r>
        <w:rPr>
          <w:rFonts w:ascii="Times New Roman" w:hAnsi="Times New Roman" w:eastAsia="宋体" w:cs="Times New Roman"/>
          <w:sz w:val="24"/>
          <w:szCs w:val="24"/>
        </w:rPr>
        <w:t>（格式，原件）</w:t>
      </w:r>
      <w:bookmarkEnd w:id="6"/>
      <w:bookmarkEnd w:id="7"/>
      <w:bookmarkEnd w:id="8"/>
    </w:p>
    <w:p w14:paraId="4D4829A0">
      <w:pPr>
        <w:spacing w:line="360" w:lineRule="exact"/>
        <w:jc w:val="center"/>
        <w:rPr>
          <w:rFonts w:ascii="仿宋" w:hAnsi="仿宋" w:eastAsia="仿宋" w:cs="Times New Roman"/>
          <w:b/>
          <w:sz w:val="36"/>
          <w:szCs w:val="36"/>
        </w:rPr>
      </w:pPr>
      <w:r>
        <w:rPr>
          <w:rFonts w:ascii="仿宋" w:hAnsi="仿宋" w:eastAsia="仿宋" w:cs="Times New Roman"/>
          <w:b/>
          <w:sz w:val="36"/>
          <w:szCs w:val="36"/>
        </w:rPr>
        <w:t>授权委托书</w:t>
      </w:r>
    </w:p>
    <w:p w14:paraId="6471B84A">
      <w:pPr>
        <w:spacing w:line="360" w:lineRule="auto"/>
        <w:ind w:firstLine="420"/>
        <w:rPr>
          <w:rFonts w:ascii="仿宋" w:hAnsi="仿宋" w:eastAsia="仿宋" w:cs="Times New Roman"/>
          <w:sz w:val="24"/>
          <w:szCs w:val="20"/>
        </w:rPr>
      </w:pPr>
    </w:p>
    <w:p w14:paraId="79B7CE90">
      <w:pPr>
        <w:spacing w:line="360" w:lineRule="auto"/>
        <w:ind w:firstLine="420"/>
        <w:rPr>
          <w:rFonts w:ascii="仿宋" w:hAnsi="仿宋" w:eastAsia="仿宋" w:cs="Times New Roman"/>
          <w:sz w:val="24"/>
          <w:szCs w:val="20"/>
        </w:rPr>
      </w:pPr>
      <w:r>
        <w:rPr>
          <w:rFonts w:ascii="仿宋" w:hAnsi="仿宋" w:eastAsia="仿宋" w:cs="Times New Roman"/>
          <w:sz w:val="24"/>
          <w:szCs w:val="20"/>
        </w:rPr>
        <w:t>本人</w:t>
      </w:r>
      <w:r>
        <w:rPr>
          <w:rFonts w:ascii="仿宋" w:hAnsi="仿宋" w:eastAsia="仿宋" w:cs="Times New Roman"/>
          <w:sz w:val="24"/>
          <w:szCs w:val="24"/>
          <w:lang w:val="zh-CN"/>
        </w:rPr>
        <w:t>_______</w:t>
      </w:r>
      <w:r>
        <w:rPr>
          <w:rFonts w:ascii="仿宋" w:hAnsi="仿宋" w:eastAsia="仿宋" w:cs="Times New Roman"/>
          <w:sz w:val="24"/>
          <w:szCs w:val="20"/>
        </w:rPr>
        <w:t>（姓名）系</w:t>
      </w:r>
      <w:r>
        <w:rPr>
          <w:rFonts w:ascii="仿宋" w:hAnsi="仿宋" w:eastAsia="仿宋" w:cs="Times New Roman"/>
          <w:sz w:val="24"/>
          <w:szCs w:val="24"/>
          <w:lang w:val="zh-CN"/>
        </w:rPr>
        <w:t>________________</w:t>
      </w:r>
      <w:r>
        <w:rPr>
          <w:rFonts w:ascii="仿宋" w:hAnsi="仿宋" w:eastAsia="仿宋" w:cs="Times New Roman"/>
          <w:sz w:val="24"/>
          <w:szCs w:val="20"/>
        </w:rPr>
        <w:t>（</w:t>
      </w:r>
      <w:r>
        <w:rPr>
          <w:rFonts w:hint="eastAsia" w:ascii="仿宋" w:hAnsi="仿宋" w:eastAsia="仿宋" w:cs="Times New Roman"/>
          <w:sz w:val="24"/>
          <w:szCs w:val="20"/>
        </w:rPr>
        <w:t>参选</w:t>
      </w:r>
      <w:r>
        <w:rPr>
          <w:rFonts w:ascii="仿宋" w:hAnsi="仿宋" w:eastAsia="仿宋" w:cs="Times New Roman"/>
          <w:sz w:val="24"/>
          <w:szCs w:val="20"/>
        </w:rPr>
        <w:t>单位名称）的法定代表人（单位负责人），现委托</w:t>
      </w:r>
      <w:r>
        <w:rPr>
          <w:rFonts w:ascii="仿宋" w:hAnsi="仿宋" w:eastAsia="仿宋" w:cs="Times New Roman"/>
          <w:sz w:val="24"/>
          <w:szCs w:val="24"/>
          <w:lang w:val="zh-CN"/>
        </w:rPr>
        <w:t>_______</w:t>
      </w:r>
      <w:r>
        <w:rPr>
          <w:rFonts w:ascii="仿宋" w:hAnsi="仿宋" w:eastAsia="仿宋" w:cs="Times New Roman"/>
          <w:sz w:val="24"/>
          <w:szCs w:val="20"/>
        </w:rPr>
        <w:t>（姓名）为我方代理人。代理人根据授权，以我方名义签署、澄清确认、提交、撤回、修改</w:t>
      </w:r>
      <w:r>
        <w:rPr>
          <w:rFonts w:ascii="仿宋" w:hAnsi="仿宋" w:eastAsia="仿宋" w:cs="Times New Roman"/>
          <w:sz w:val="24"/>
          <w:szCs w:val="24"/>
          <w:lang w:val="zh-CN"/>
        </w:rPr>
        <w:t>________________</w:t>
      </w:r>
      <w:r>
        <w:rPr>
          <w:rFonts w:ascii="仿宋" w:hAnsi="仿宋" w:eastAsia="仿宋" w:cs="Times New Roman"/>
          <w:sz w:val="24"/>
          <w:szCs w:val="20"/>
        </w:rPr>
        <w:t>（项目名称）参选文件和处理有关事宜，其法律后果由我方承担。</w:t>
      </w:r>
    </w:p>
    <w:p w14:paraId="1B7C68CB">
      <w:pPr>
        <w:spacing w:line="360" w:lineRule="auto"/>
        <w:ind w:firstLine="420"/>
        <w:rPr>
          <w:rFonts w:ascii="仿宋" w:hAnsi="仿宋" w:eastAsia="仿宋" w:cs="Times New Roman"/>
          <w:sz w:val="24"/>
          <w:szCs w:val="20"/>
        </w:rPr>
      </w:pPr>
      <w:r>
        <w:rPr>
          <w:rFonts w:ascii="仿宋" w:hAnsi="仿宋" w:eastAsia="仿宋" w:cs="Times New Roman"/>
          <w:sz w:val="24"/>
          <w:szCs w:val="20"/>
        </w:rPr>
        <w:t>委托期限：自本授权委托书签署之日起至</w:t>
      </w:r>
      <w:r>
        <w:rPr>
          <w:rFonts w:hint="eastAsia" w:ascii="仿宋" w:hAnsi="仿宋" w:eastAsia="仿宋" w:cs="Times New Roman"/>
          <w:sz w:val="24"/>
          <w:szCs w:val="20"/>
        </w:rPr>
        <w:t>参选</w:t>
      </w:r>
      <w:r>
        <w:rPr>
          <w:rFonts w:ascii="仿宋" w:hAnsi="仿宋" w:eastAsia="仿宋" w:cs="Times New Roman"/>
          <w:sz w:val="24"/>
          <w:szCs w:val="20"/>
        </w:rPr>
        <w:t>有效期届满之日止。</w:t>
      </w:r>
    </w:p>
    <w:p w14:paraId="0ECCFE9A">
      <w:pPr>
        <w:spacing w:line="360" w:lineRule="auto"/>
        <w:ind w:firstLine="420"/>
        <w:rPr>
          <w:rFonts w:ascii="仿宋" w:hAnsi="仿宋" w:eastAsia="仿宋" w:cs="Times New Roman"/>
          <w:sz w:val="24"/>
          <w:szCs w:val="20"/>
        </w:rPr>
      </w:pPr>
      <w:r>
        <w:rPr>
          <w:rFonts w:ascii="仿宋" w:hAnsi="仿宋" w:eastAsia="仿宋" w:cs="Times New Roman"/>
          <w:sz w:val="24"/>
          <w:szCs w:val="20"/>
        </w:rPr>
        <w:t>代理人无转委托权。</w:t>
      </w:r>
      <w:r>
        <w:rPr>
          <w:rFonts w:ascii="仿宋" w:hAnsi="仿宋" w:eastAsia="仿宋" w:cs="Times New Roman"/>
          <w:sz w:val="24"/>
          <w:szCs w:val="20"/>
        </w:rPr>
        <w:cr/>
      </w:r>
    </w:p>
    <w:p w14:paraId="69501F07">
      <w:pPr>
        <w:spacing w:line="360" w:lineRule="auto"/>
        <w:rPr>
          <w:rFonts w:ascii="仿宋" w:hAnsi="仿宋" w:eastAsia="仿宋" w:cs="Times New Roman"/>
          <w:sz w:val="24"/>
          <w:szCs w:val="24"/>
          <w:lang w:val="zh-CN"/>
        </w:rPr>
      </w:pPr>
      <w:r>
        <w:rPr>
          <w:rFonts w:hint="eastAsia" w:ascii="仿宋" w:hAnsi="仿宋" w:eastAsia="仿宋" w:cs="Times New Roman"/>
          <w:sz w:val="24"/>
          <w:szCs w:val="24"/>
        </w:rPr>
        <w:t>参选</w:t>
      </w:r>
      <w:r>
        <w:rPr>
          <w:rFonts w:ascii="仿宋" w:hAnsi="仿宋" w:eastAsia="仿宋" w:cs="Times New Roman"/>
          <w:sz w:val="24"/>
          <w:szCs w:val="24"/>
        </w:rPr>
        <w:t>名称（加盖公章）</w:t>
      </w:r>
      <w:r>
        <w:rPr>
          <w:rFonts w:ascii="仿宋" w:hAnsi="仿宋" w:eastAsia="仿宋" w:cs="Times New Roman"/>
          <w:sz w:val="24"/>
          <w:szCs w:val="24"/>
          <w:lang w:val="zh-CN"/>
        </w:rPr>
        <w:t>：________________</w:t>
      </w:r>
    </w:p>
    <w:p w14:paraId="41C33B84">
      <w:pPr>
        <w:spacing w:line="360" w:lineRule="auto"/>
        <w:rPr>
          <w:rFonts w:ascii="仿宋" w:hAnsi="仿宋" w:eastAsia="仿宋" w:cs="Times New Roman"/>
          <w:sz w:val="24"/>
          <w:szCs w:val="20"/>
        </w:rPr>
      </w:pPr>
      <w:r>
        <w:rPr>
          <w:rFonts w:ascii="仿宋" w:hAnsi="仿宋" w:eastAsia="仿宋" w:cs="Times New Roman"/>
          <w:sz w:val="24"/>
          <w:szCs w:val="20"/>
        </w:rPr>
        <w:t>法定代表人（单位负责人）（签字或签章）：</w:t>
      </w:r>
      <w:r>
        <w:rPr>
          <w:rFonts w:ascii="仿宋" w:hAnsi="仿宋" w:eastAsia="仿宋" w:cs="Times New Roman"/>
          <w:sz w:val="24"/>
          <w:szCs w:val="24"/>
          <w:lang w:val="zh-CN"/>
        </w:rPr>
        <w:t>________________</w:t>
      </w:r>
    </w:p>
    <w:p w14:paraId="79CF06F9">
      <w:pPr>
        <w:autoSpaceDE w:val="0"/>
        <w:autoSpaceDN w:val="0"/>
        <w:adjustRightInd w:val="0"/>
        <w:snapToGrid w:val="0"/>
        <w:spacing w:line="360" w:lineRule="auto"/>
        <w:rPr>
          <w:rFonts w:ascii="仿宋" w:hAnsi="仿宋" w:eastAsia="仿宋" w:cs="Times New Roman"/>
          <w:sz w:val="24"/>
          <w:szCs w:val="24"/>
          <w:lang w:val="zh-CN"/>
        </w:rPr>
      </w:pPr>
      <w:r>
        <w:rPr>
          <w:rFonts w:ascii="仿宋" w:hAnsi="仿宋" w:eastAsia="仿宋" w:cs="Times New Roman"/>
          <w:sz w:val="24"/>
          <w:szCs w:val="24"/>
        </w:rPr>
        <w:t>委托代理人（签字或签章）：</w:t>
      </w:r>
      <w:r>
        <w:rPr>
          <w:rFonts w:ascii="仿宋" w:hAnsi="仿宋" w:eastAsia="仿宋" w:cs="Times New Roman"/>
          <w:sz w:val="24"/>
          <w:szCs w:val="24"/>
          <w:lang w:val="zh-CN"/>
        </w:rPr>
        <w:t>________________</w:t>
      </w:r>
      <w:r>
        <w:rPr>
          <w:rFonts w:ascii="仿宋" w:hAnsi="仿宋" w:eastAsia="仿宋" w:cs="Times New Roman"/>
          <w:sz w:val="24"/>
          <w:szCs w:val="24"/>
        </w:rPr>
        <w:t xml:space="preserve">    </w:t>
      </w:r>
      <w:r>
        <w:rPr>
          <w:rFonts w:ascii="仿宋" w:hAnsi="仿宋" w:eastAsia="仿宋" w:cs="Times New Roman"/>
          <w:sz w:val="24"/>
          <w:szCs w:val="24"/>
          <w:lang w:val="zh-CN"/>
        </w:rPr>
        <w:t xml:space="preserve">                      </w:t>
      </w:r>
    </w:p>
    <w:p w14:paraId="164B7E5D">
      <w:pPr>
        <w:autoSpaceDE w:val="0"/>
        <w:autoSpaceDN w:val="0"/>
        <w:adjustRightInd w:val="0"/>
        <w:snapToGrid w:val="0"/>
        <w:spacing w:line="360" w:lineRule="auto"/>
        <w:rPr>
          <w:rFonts w:ascii="仿宋" w:hAnsi="仿宋" w:eastAsia="仿宋" w:cs="Times New Roman"/>
          <w:sz w:val="24"/>
          <w:szCs w:val="24"/>
          <w:lang w:val="zh-CN"/>
        </w:rPr>
      </w:pPr>
      <w:r>
        <w:rPr>
          <w:rFonts w:ascii="仿宋" w:hAnsi="仿宋" w:eastAsia="仿宋" w:cs="Times New Roman"/>
          <w:sz w:val="24"/>
          <w:szCs w:val="24"/>
        </w:rPr>
        <w:t>日期：_____年______月______日</w:t>
      </w:r>
    </w:p>
    <w:p w14:paraId="693B6BA8">
      <w:pPr>
        <w:tabs>
          <w:tab w:val="left" w:pos="5580"/>
        </w:tabs>
        <w:spacing w:line="360" w:lineRule="auto"/>
        <w:ind w:firstLine="480" w:firstLineChars="200"/>
        <w:rPr>
          <w:rFonts w:ascii="仿宋" w:hAnsi="仿宋" w:eastAsia="仿宋" w:cs="Times New Roman"/>
          <w:sz w:val="24"/>
          <w:szCs w:val="20"/>
        </w:rPr>
      </w:pPr>
    </w:p>
    <w:p w14:paraId="279DFCE0">
      <w:pPr>
        <w:tabs>
          <w:tab w:val="left" w:pos="5580"/>
        </w:tabs>
        <w:spacing w:line="360" w:lineRule="auto"/>
        <w:rPr>
          <w:rFonts w:ascii="仿宋" w:hAnsi="仿宋" w:eastAsia="仿宋" w:cs="Times New Roman"/>
          <w:sz w:val="24"/>
          <w:szCs w:val="20"/>
        </w:rPr>
      </w:pPr>
      <w:r>
        <w:rPr>
          <w:rFonts w:ascii="仿宋" w:hAnsi="仿宋" w:eastAsia="仿宋" w:cs="Times New Roman"/>
          <w:sz w:val="24"/>
          <w:szCs w:val="20"/>
        </w:rPr>
        <w:t>附：法定代表人</w:t>
      </w:r>
      <w:r>
        <w:rPr>
          <w:rFonts w:hint="eastAsia" w:ascii="仿宋" w:hAnsi="仿宋" w:eastAsia="仿宋" w:cs="Times New Roman"/>
          <w:sz w:val="24"/>
          <w:szCs w:val="20"/>
        </w:rPr>
        <w:t>（单位负责人）</w:t>
      </w:r>
      <w:r>
        <w:rPr>
          <w:rFonts w:ascii="仿宋" w:hAnsi="仿宋" w:eastAsia="仿宋" w:cs="Times New Roman"/>
          <w:sz w:val="24"/>
          <w:szCs w:val="20"/>
        </w:rPr>
        <w:t>及委托代理人身份证明文件</w:t>
      </w:r>
      <w:r>
        <w:rPr>
          <w:rFonts w:hint="eastAsia" w:ascii="仿宋" w:hAnsi="仿宋" w:eastAsia="仿宋" w:cs="Times New Roman"/>
          <w:sz w:val="24"/>
          <w:szCs w:val="20"/>
        </w:rPr>
        <w:t>复印</w:t>
      </w:r>
      <w:r>
        <w:rPr>
          <w:rFonts w:ascii="仿宋" w:hAnsi="仿宋" w:eastAsia="仿宋" w:cs="Times New Roman"/>
          <w:sz w:val="24"/>
          <w:szCs w:val="20"/>
        </w:rPr>
        <w:t>件：</w:t>
      </w:r>
    </w:p>
    <w:p w14:paraId="72FAE5FA">
      <w:pPr>
        <w:tabs>
          <w:tab w:val="left" w:pos="5580"/>
        </w:tabs>
        <w:spacing w:line="360" w:lineRule="auto"/>
        <w:jc w:val="left"/>
        <w:rPr>
          <w:rFonts w:ascii="仿宋" w:hAnsi="仿宋" w:eastAsia="仿宋" w:cs="Times New Roman"/>
          <w:sz w:val="24"/>
          <w:szCs w:val="20"/>
        </w:rPr>
      </w:pPr>
    </w:p>
    <w:p w14:paraId="1E55A866">
      <w:pPr>
        <w:tabs>
          <w:tab w:val="left" w:pos="5580"/>
        </w:tabs>
        <w:spacing w:line="360" w:lineRule="auto"/>
        <w:jc w:val="left"/>
        <w:rPr>
          <w:rFonts w:ascii="仿宋" w:hAnsi="仿宋" w:eastAsia="仿宋" w:cs="Times New Roman"/>
          <w:sz w:val="24"/>
          <w:szCs w:val="20"/>
        </w:rPr>
      </w:pPr>
    </w:p>
    <w:p w14:paraId="572A1F34">
      <w:pPr>
        <w:tabs>
          <w:tab w:val="left" w:pos="5580"/>
        </w:tabs>
        <w:spacing w:line="360" w:lineRule="auto"/>
        <w:jc w:val="left"/>
        <w:rPr>
          <w:rFonts w:ascii="仿宋" w:hAnsi="仿宋" w:eastAsia="仿宋" w:cs="Times New Roman"/>
          <w:sz w:val="24"/>
          <w:szCs w:val="20"/>
        </w:rPr>
      </w:pPr>
      <w:r>
        <w:rPr>
          <w:rFonts w:ascii="仿宋" w:hAnsi="仿宋" w:eastAsia="仿宋" w:cs="Times New Roman"/>
          <w:sz w:val="24"/>
          <w:szCs w:val="20"/>
        </w:rPr>
        <w:t>说明：</w:t>
      </w:r>
    </w:p>
    <w:p w14:paraId="05FBF90B">
      <w:pPr>
        <w:tabs>
          <w:tab w:val="left" w:pos="5580"/>
        </w:tabs>
        <w:spacing w:line="360" w:lineRule="auto"/>
        <w:jc w:val="left"/>
        <w:rPr>
          <w:rFonts w:ascii="仿宋" w:hAnsi="仿宋" w:eastAsia="仿宋" w:cs="Times New Roman"/>
          <w:sz w:val="24"/>
          <w:szCs w:val="20"/>
        </w:rPr>
      </w:pPr>
      <w:r>
        <w:rPr>
          <w:rFonts w:ascii="仿宋" w:hAnsi="仿宋" w:eastAsia="仿宋" w:cs="Times New Roman"/>
          <w:sz w:val="24"/>
          <w:szCs w:val="20"/>
        </w:rPr>
        <w:t>1.若供应商为事业单位或其他组织或分支机构，则法定代表人（单位负责人）处的签署人可为单位负责人。</w:t>
      </w:r>
    </w:p>
    <w:p w14:paraId="2E8DC4BC">
      <w:pPr>
        <w:tabs>
          <w:tab w:val="left" w:pos="5580"/>
        </w:tabs>
        <w:spacing w:line="360" w:lineRule="auto"/>
        <w:jc w:val="left"/>
        <w:rPr>
          <w:rFonts w:ascii="仿宋" w:hAnsi="仿宋" w:eastAsia="仿宋" w:cs="Times New Roman"/>
          <w:sz w:val="24"/>
          <w:szCs w:val="20"/>
        </w:rPr>
      </w:pPr>
      <w:r>
        <w:rPr>
          <w:rFonts w:ascii="仿宋" w:hAnsi="仿宋" w:eastAsia="仿宋" w:cs="Times New Roman"/>
          <w:sz w:val="24"/>
          <w:szCs w:val="20"/>
        </w:rPr>
        <w:t>2.若</w:t>
      </w:r>
      <w:r>
        <w:rPr>
          <w:rFonts w:hint="eastAsia" w:ascii="仿宋" w:hAnsi="仿宋" w:eastAsia="仿宋" w:cs="Times New Roman"/>
          <w:sz w:val="24"/>
          <w:szCs w:val="20"/>
        </w:rPr>
        <w:t>参选</w:t>
      </w:r>
      <w:r>
        <w:rPr>
          <w:rFonts w:ascii="仿宋" w:hAnsi="仿宋" w:eastAsia="仿宋" w:cs="Times New Roman"/>
          <w:sz w:val="24"/>
          <w:szCs w:val="20"/>
        </w:rPr>
        <w:t>文件中签字之处均为法定代表人（单位负责人）本人签署，则可不提供本《授权委托书》，但须提供《法定代表人（单位负责人）身份证明》；否则，不需要提供《法定代表人（单位负责人）身份证明》。</w:t>
      </w:r>
    </w:p>
    <w:p w14:paraId="0FC11A72">
      <w:pPr>
        <w:tabs>
          <w:tab w:val="left" w:pos="5580"/>
        </w:tabs>
        <w:spacing w:line="360" w:lineRule="auto"/>
        <w:jc w:val="left"/>
        <w:rPr>
          <w:rFonts w:ascii="仿宋" w:hAnsi="仿宋" w:eastAsia="仿宋" w:cs="Times New Roman"/>
          <w:sz w:val="24"/>
          <w:szCs w:val="20"/>
        </w:rPr>
      </w:pPr>
      <w:r>
        <w:rPr>
          <w:rFonts w:ascii="仿宋" w:hAnsi="仿宋" w:eastAsia="仿宋" w:cs="Times New Roman"/>
          <w:sz w:val="24"/>
          <w:szCs w:val="20"/>
        </w:rPr>
        <w:t>3.供应商为自然人的情形，可不提供本《授权委托书》。</w:t>
      </w:r>
    </w:p>
    <w:p w14:paraId="7E203917">
      <w:pPr>
        <w:tabs>
          <w:tab w:val="left" w:pos="5580"/>
        </w:tabs>
        <w:spacing w:line="360" w:lineRule="auto"/>
        <w:jc w:val="left"/>
        <w:rPr>
          <w:rFonts w:ascii="Times New Roman" w:hAnsi="Times New Roman" w:eastAsia="宋体" w:cs="Times New Roman"/>
          <w:sz w:val="30"/>
          <w:szCs w:val="30"/>
        </w:rPr>
      </w:pPr>
      <w:r>
        <w:rPr>
          <w:rFonts w:ascii="仿宋" w:hAnsi="仿宋" w:eastAsia="仿宋" w:cs="Times New Roman"/>
          <w:sz w:val="24"/>
          <w:szCs w:val="20"/>
        </w:rPr>
        <w:t>4.</w:t>
      </w:r>
      <w:r>
        <w:rPr>
          <w:rFonts w:hint="eastAsia" w:ascii="仿宋" w:hAnsi="仿宋" w:eastAsia="仿宋" w:cs="Times New Roman"/>
          <w:sz w:val="24"/>
          <w:szCs w:val="20"/>
        </w:rPr>
        <w:t>参选</w:t>
      </w:r>
      <w:r>
        <w:rPr>
          <w:rFonts w:ascii="仿宋" w:hAnsi="仿宋" w:eastAsia="仿宋" w:cs="Times New Roman"/>
          <w:sz w:val="24"/>
          <w:szCs w:val="20"/>
        </w:rPr>
        <w:t>单位应随本《授权委托书》同时提供法定代表人（单位负责人）及委托代理人的有效的身份证</w:t>
      </w:r>
      <w:r>
        <w:rPr>
          <w:rFonts w:hint="eastAsia" w:ascii="仿宋" w:hAnsi="仿宋" w:eastAsia="仿宋" w:cs="Times New Roman"/>
          <w:sz w:val="24"/>
          <w:szCs w:val="20"/>
        </w:rPr>
        <w:t>或</w:t>
      </w:r>
      <w:r>
        <w:rPr>
          <w:rFonts w:ascii="仿宋" w:hAnsi="仿宋" w:eastAsia="仿宋" w:cs="Times New Roman"/>
          <w:sz w:val="24"/>
          <w:szCs w:val="20"/>
        </w:rPr>
        <w:t>护照等身份证明文件</w:t>
      </w:r>
      <w:r>
        <w:rPr>
          <w:rFonts w:hint="eastAsia" w:ascii="仿宋" w:hAnsi="仿宋" w:eastAsia="仿宋" w:cs="Times New Roman"/>
          <w:sz w:val="24"/>
          <w:szCs w:val="20"/>
        </w:rPr>
        <w:t>复印</w:t>
      </w:r>
      <w:r>
        <w:rPr>
          <w:rFonts w:ascii="仿宋" w:hAnsi="仿宋" w:eastAsia="仿宋" w:cs="Times New Roman"/>
          <w:sz w:val="24"/>
          <w:szCs w:val="20"/>
        </w:rPr>
        <w:t>件。提供身份证的，应同时提供身份证双面</w:t>
      </w:r>
      <w:r>
        <w:rPr>
          <w:rFonts w:hint="eastAsia" w:ascii="仿宋" w:hAnsi="仿宋" w:eastAsia="仿宋" w:cs="Times New Roman"/>
          <w:sz w:val="24"/>
          <w:szCs w:val="20"/>
        </w:rPr>
        <w:t>复印</w:t>
      </w:r>
      <w:r>
        <w:rPr>
          <w:rFonts w:ascii="仿宋" w:hAnsi="仿宋" w:eastAsia="仿宋" w:cs="Times New Roman"/>
          <w:sz w:val="24"/>
          <w:szCs w:val="20"/>
        </w:rPr>
        <w:t>件。</w:t>
      </w:r>
      <w:r>
        <w:rPr>
          <w:rFonts w:ascii="Times New Roman" w:hAnsi="Times New Roman" w:eastAsia="宋体" w:cs="Times New Roman"/>
          <w:sz w:val="30"/>
          <w:szCs w:val="30"/>
        </w:rPr>
        <w:br w:type="page"/>
      </w:r>
    </w:p>
    <w:p w14:paraId="1019BE3E">
      <w:pPr>
        <w:spacing w:line="360" w:lineRule="auto"/>
        <w:rPr>
          <w:rFonts w:ascii="Times New Roman" w:hAnsi="Times New Roman" w:eastAsia="宋体" w:cs="Times New Roman"/>
          <w:b/>
          <w:bCs/>
          <w:color w:val="000000"/>
          <w:kern w:val="0"/>
          <w:sz w:val="24"/>
          <w:szCs w:val="24"/>
          <w:shd w:val="clear" w:color="auto" w:fill="FFFFFF"/>
        </w:rPr>
      </w:pPr>
      <w:r>
        <w:rPr>
          <w:rFonts w:ascii="Times New Roman" w:hAnsi="Times New Roman" w:eastAsia="宋体" w:cs="Times New Roman"/>
          <w:b/>
          <w:bCs/>
          <w:color w:val="000000"/>
          <w:kern w:val="0"/>
          <w:sz w:val="24"/>
          <w:szCs w:val="24"/>
          <w:shd w:val="clear" w:color="auto" w:fill="FFFFFF"/>
        </w:rPr>
        <w:t>附件二</w:t>
      </w:r>
      <w:r>
        <w:rPr>
          <w:rFonts w:hint="eastAsia" w:ascii="Times New Roman" w:hAnsi="Times New Roman" w:eastAsia="宋体" w:cs="Times New Roman"/>
          <w:b/>
          <w:bCs/>
          <w:color w:val="000000"/>
          <w:kern w:val="0"/>
          <w:sz w:val="24"/>
          <w:szCs w:val="24"/>
          <w:shd w:val="clear" w:color="auto" w:fill="FFFFFF"/>
        </w:rPr>
        <w:t xml:space="preserve">    采购需求</w:t>
      </w:r>
    </w:p>
    <w:p w14:paraId="4B16E0E9">
      <w:pPr>
        <w:spacing w:line="360" w:lineRule="auto"/>
        <w:jc w:val="left"/>
        <w:rPr>
          <w:rFonts w:hint="eastAsia" w:ascii="宋体" w:hAnsi="宋体" w:eastAsia="宋体" w:cs="宋体"/>
          <w:b/>
          <w:bCs/>
          <w:sz w:val="24"/>
          <w:szCs w:val="24"/>
        </w:rPr>
      </w:pPr>
      <w:r>
        <w:rPr>
          <w:rFonts w:hint="eastAsia" w:ascii="宋体" w:hAnsi="宋体" w:eastAsia="宋体" w:cs="宋体"/>
          <w:b/>
          <w:bCs/>
          <w:sz w:val="24"/>
          <w:szCs w:val="24"/>
        </w:rPr>
        <w:t>一、资格要求</w:t>
      </w:r>
    </w:p>
    <w:p w14:paraId="2CD65382">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63201904">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2.落实政府采购政策需满足的资格要求：  / ；</w:t>
      </w:r>
    </w:p>
    <w:p w14:paraId="6B5B1046">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3.本项目的特定资格要求：</w:t>
      </w:r>
    </w:p>
    <w:p w14:paraId="5807608C">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（1）具备市政公用工程施工总承包三级及以上资质并具备有效的安全生产许可证。拟派项目经理须具备市政公用工程专业注册建造师二级及以上注册建造师执业资格，具备有效的安全生产考核合格证书（B本）；</w:t>
      </w:r>
    </w:p>
    <w:p w14:paraId="1DF2C1FF">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（2）本项目是否接受分支机构参与比选：□是   ■否；（仅当项目涉及银行、保险、石油石化、电力、电信等行业有特殊情况的，可以接受分支机构参与）</w:t>
      </w:r>
    </w:p>
    <w:p w14:paraId="2BE6D875">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（3）其他特定资格要求：/；</w:t>
      </w:r>
    </w:p>
    <w:p w14:paraId="488FBE09">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4.参加本次政府采购活动前三年内，在经营活动中没有重大违法记录；未被“信用中国”网站列入失信被执行人、重大税收违法失信主体，未被 “中国政府采购网”网站列入政府采购严重违法失信行为记录名单。</w:t>
      </w:r>
    </w:p>
    <w:p w14:paraId="6CDB27F4">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5.本次比选不接受联合体参选；</w:t>
      </w:r>
    </w:p>
    <w:p w14:paraId="4D253912">
      <w:pPr>
        <w:pStyle w:val="11"/>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6.资格审查方法：资格后审。</w:t>
      </w:r>
    </w:p>
    <w:p w14:paraId="6A1AAD31">
      <w:pPr>
        <w:pStyle w:val="11"/>
        <w:spacing w:line="360" w:lineRule="auto"/>
        <w:rPr>
          <w:rFonts w:hint="eastAsia" w:ascii="宋体" w:hAnsi="宋体" w:eastAsia="宋体" w:cs="宋体"/>
          <w:color w:val="FF0000"/>
          <w:sz w:val="24"/>
          <w:szCs w:val="24"/>
          <w:lang w:val="zh-CN" w:eastAsia="zh-CN"/>
        </w:rPr>
      </w:pPr>
      <w:r>
        <w:rPr>
          <w:rFonts w:hint="eastAsia" w:ascii="宋体" w:hAnsi="宋体" w:eastAsia="宋体" w:cs="宋体"/>
          <w:sz w:val="24"/>
          <w:szCs w:val="24"/>
          <w:lang w:val="en-US" w:eastAsia="zh-CN"/>
        </w:rPr>
        <w:t>7.是否专门面向中小企业或小型、微型企业、残疾人福利性企业采购：否。</w:t>
      </w:r>
    </w:p>
    <w:p w14:paraId="501131D2">
      <w:pPr>
        <w:pStyle w:val="11"/>
        <w:numPr>
          <w:ilvl w:val="0"/>
          <w:numId w:val="2"/>
        </w:numPr>
        <w:spacing w:line="360" w:lineRule="auto"/>
        <w:rPr>
          <w:rFonts w:hint="eastAsia" w:ascii="宋体" w:hAnsi="宋体" w:eastAsia="宋体" w:cs="宋体"/>
          <w:b/>
          <w:bCs/>
          <w:sz w:val="24"/>
          <w:szCs w:val="24"/>
        </w:rPr>
      </w:pPr>
      <w:r>
        <w:rPr>
          <w:rFonts w:hint="eastAsia" w:ascii="宋体" w:hAnsi="宋体" w:eastAsia="宋体" w:cs="宋体"/>
          <w:b/>
          <w:bCs/>
          <w:sz w:val="24"/>
          <w:szCs w:val="24"/>
        </w:rPr>
        <w:t>采购需求</w:t>
      </w:r>
    </w:p>
    <w:p w14:paraId="2686F805">
      <w:pPr>
        <w:numPr>
          <w:ilvl w:val="0"/>
          <w:numId w:val="0"/>
        </w:numPr>
        <w:spacing w:line="360" w:lineRule="auto"/>
        <w:ind w:firstLine="480" w:firstLineChars="200"/>
        <w:jc w:val="left"/>
        <w:rPr>
          <w:rFonts w:hint="eastAsia" w:ascii="宋体" w:hAnsi="宋体" w:eastAsia="宋体" w:cs="宋体"/>
          <w:sz w:val="24"/>
          <w:szCs w:val="24"/>
          <w:lang w:eastAsia="zh-CN"/>
        </w:rPr>
      </w:pPr>
      <w:bookmarkStart w:id="9" w:name="_Toc1935"/>
      <w:r>
        <w:rPr>
          <w:rFonts w:hint="eastAsia" w:ascii="宋体" w:hAnsi="宋体" w:eastAsia="宋体" w:cs="宋体"/>
          <w:sz w:val="24"/>
          <w:szCs w:val="24"/>
          <w:lang w:val="en-US" w:eastAsia="zh-CN"/>
        </w:rPr>
        <w:t>西站地区作为人流密集、全天候通行的公共区域，经现场查看，局部大理石铺装层存在基层脱空、地基沉降、地面塌陷、石材断裂、起拱、大面积空鼓等问题。主要原因为原基层回填不密实，加之雨水长期下渗冲刷路基，导致地下土层流失；同时场地排水不畅，在长期人流荷载碾压作用下，最终造成面层大理石悬空塌陷、开裂破损，极易导致行人绊倒、摔伤，严重影响旅客通行安全，存在极大安全隐患。</w:t>
      </w:r>
    </w:p>
    <w:p w14:paraId="2BF27CD9">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本次施工范围包括北广场东、西侧93.28平方米，以及南广场乡村振兴特色产品店周边区域191.35平方米（详见下图），旨在彻底清除空洞软弱基层、重新夯实路基、重做刚性基层、更换破损石材等，消除安全隐患。</w:t>
      </w:r>
    </w:p>
    <w:tbl>
      <w:tblPr>
        <w:tblStyle w:val="22"/>
        <w:tblW w:w="8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0"/>
        <w:gridCol w:w="1386"/>
        <w:gridCol w:w="1131"/>
        <w:gridCol w:w="3225"/>
        <w:gridCol w:w="46"/>
      </w:tblGrid>
      <w:tr w14:paraId="654D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6" w:type="dxa"/>
          <w:trHeight w:val="434" w:hRule="atLeast"/>
        </w:trPr>
        <w:tc>
          <w:tcPr>
            <w:tcW w:w="8832" w:type="dxa"/>
            <w:gridSpan w:val="4"/>
          </w:tcPr>
          <w:p w14:paraId="741D93DF">
            <w:pPr>
              <w:numPr>
                <w:ilvl w:val="0"/>
                <w:numId w:val="0"/>
              </w:numPr>
              <w:spacing w:line="360" w:lineRule="auto"/>
              <w:jc w:val="center"/>
              <w:rPr>
                <w:rFonts w:hint="eastAsia" w:ascii="宋体" w:hAnsi="宋体" w:eastAsia="宋体" w:cs="宋体"/>
                <w:sz w:val="24"/>
                <w:szCs w:val="24"/>
                <w:lang w:val="en-US"/>
              </w:rPr>
            </w:pPr>
            <w:r>
              <w:rPr>
                <w:rFonts w:hint="eastAsia" w:ascii="宋体" w:hAnsi="宋体" w:eastAsia="宋体" w:cs="宋体"/>
                <w:b/>
                <w:bCs/>
                <w:sz w:val="24"/>
                <w:szCs w:val="24"/>
                <w:lang w:val="en-US" w:eastAsia="zh-CN"/>
              </w:rPr>
              <w:t>北广场区域共93.28平</w:t>
            </w:r>
          </w:p>
        </w:tc>
      </w:tr>
      <w:tr w14:paraId="6DAA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6" w:type="dxa"/>
          <w:trHeight w:val="3893" w:hRule="atLeast"/>
        </w:trPr>
        <w:tc>
          <w:tcPr>
            <w:tcW w:w="4476" w:type="dxa"/>
            <w:gridSpan w:val="2"/>
          </w:tcPr>
          <w:p w14:paraId="2A9CDF8A">
            <w:pPr>
              <w:numPr>
                <w:ilvl w:val="0"/>
                <w:numId w:val="0"/>
              </w:numPr>
              <w:spacing w:line="360" w:lineRule="auto"/>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rPr>
              <w:drawing>
                <wp:inline distT="0" distB="0" distL="114300" distR="114300">
                  <wp:extent cx="2702560" cy="2454275"/>
                  <wp:effectExtent l="0" t="0" r="254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702560" cy="2454275"/>
                          </a:xfrm>
                          <a:prstGeom prst="rect">
                            <a:avLst/>
                          </a:prstGeom>
                          <a:noFill/>
                          <a:ln>
                            <a:noFill/>
                          </a:ln>
                        </pic:spPr>
                      </pic:pic>
                    </a:graphicData>
                  </a:graphic>
                </wp:inline>
              </w:drawing>
            </w:r>
          </w:p>
        </w:tc>
        <w:tc>
          <w:tcPr>
            <w:tcW w:w="4356" w:type="dxa"/>
            <w:gridSpan w:val="2"/>
          </w:tcPr>
          <w:p w14:paraId="48077650">
            <w:pPr>
              <w:numPr>
                <w:ilvl w:val="0"/>
                <w:numId w:val="0"/>
              </w:numPr>
              <w:spacing w:line="360" w:lineRule="auto"/>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rPr>
              <w:drawing>
                <wp:inline distT="0" distB="0" distL="114300" distR="114300">
                  <wp:extent cx="2616200" cy="2451735"/>
                  <wp:effectExtent l="0" t="0" r="1270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2616200" cy="2451735"/>
                          </a:xfrm>
                          <a:prstGeom prst="rect">
                            <a:avLst/>
                          </a:prstGeom>
                          <a:noFill/>
                          <a:ln>
                            <a:noFill/>
                          </a:ln>
                        </pic:spPr>
                      </pic:pic>
                    </a:graphicData>
                  </a:graphic>
                </wp:inline>
              </w:drawing>
            </w:r>
          </w:p>
        </w:tc>
      </w:tr>
      <w:tr w14:paraId="67E5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878" w:type="dxa"/>
            <w:gridSpan w:val="5"/>
          </w:tcPr>
          <w:p w14:paraId="45B7E7E9">
            <w:pPr>
              <w:numPr>
                <w:ilvl w:val="0"/>
                <w:numId w:val="0"/>
              </w:num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南广场区域191.35平</w:t>
            </w:r>
          </w:p>
        </w:tc>
      </w:tr>
      <w:tr w14:paraId="2FBC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6" w:hRule="atLeast"/>
        </w:trPr>
        <w:tc>
          <w:tcPr>
            <w:tcW w:w="3090" w:type="dxa"/>
          </w:tcPr>
          <w:p w14:paraId="05C583C7">
            <w:pPr>
              <w:numPr>
                <w:ilvl w:val="0"/>
                <w:numId w:val="0"/>
              </w:numPr>
              <w:spacing w:line="360" w:lineRule="auto"/>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rPr>
              <w:drawing>
                <wp:inline distT="0" distB="0" distL="114300" distR="114300">
                  <wp:extent cx="1806575" cy="2252980"/>
                  <wp:effectExtent l="0" t="0" r="3175" b="139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rcRect l="7481" t="14234" r="9035" b="23100"/>
                          <a:stretch>
                            <a:fillRect/>
                          </a:stretch>
                        </pic:blipFill>
                        <pic:spPr>
                          <a:xfrm>
                            <a:off x="0" y="0"/>
                            <a:ext cx="1806575" cy="2252980"/>
                          </a:xfrm>
                          <a:prstGeom prst="rect">
                            <a:avLst/>
                          </a:prstGeom>
                          <a:noFill/>
                          <a:ln>
                            <a:noFill/>
                          </a:ln>
                        </pic:spPr>
                      </pic:pic>
                    </a:graphicData>
                  </a:graphic>
                </wp:inline>
              </w:drawing>
            </w:r>
          </w:p>
        </w:tc>
        <w:tc>
          <w:tcPr>
            <w:tcW w:w="2517" w:type="dxa"/>
            <w:gridSpan w:val="2"/>
          </w:tcPr>
          <w:p w14:paraId="6058C6AF">
            <w:pPr>
              <w:numPr>
                <w:ilvl w:val="0"/>
                <w:numId w:val="0"/>
              </w:numPr>
              <w:spacing w:line="360" w:lineRule="auto"/>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rPr>
              <w:drawing>
                <wp:inline distT="0" distB="0" distL="114300" distR="114300">
                  <wp:extent cx="1440180" cy="2259330"/>
                  <wp:effectExtent l="0" t="0" r="7620" b="762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1440180" cy="2259330"/>
                          </a:xfrm>
                          <a:prstGeom prst="rect">
                            <a:avLst/>
                          </a:prstGeom>
                          <a:noFill/>
                          <a:ln>
                            <a:noFill/>
                          </a:ln>
                        </pic:spPr>
                      </pic:pic>
                    </a:graphicData>
                  </a:graphic>
                </wp:inline>
              </w:drawing>
            </w:r>
          </w:p>
        </w:tc>
        <w:tc>
          <w:tcPr>
            <w:tcW w:w="3271" w:type="dxa"/>
            <w:gridSpan w:val="2"/>
          </w:tcPr>
          <w:p w14:paraId="3C755356">
            <w:pPr>
              <w:numPr>
                <w:ilvl w:val="0"/>
                <w:numId w:val="0"/>
              </w:numPr>
              <w:spacing w:line="360" w:lineRule="auto"/>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rPr>
              <w:drawing>
                <wp:inline distT="0" distB="0" distL="114300" distR="114300">
                  <wp:extent cx="1921510" cy="2287270"/>
                  <wp:effectExtent l="0" t="0" r="2540" b="177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rcRect t="29540" r="18896" b="3720"/>
                          <a:stretch>
                            <a:fillRect/>
                          </a:stretch>
                        </pic:blipFill>
                        <pic:spPr>
                          <a:xfrm>
                            <a:off x="0" y="0"/>
                            <a:ext cx="1921510" cy="2287270"/>
                          </a:xfrm>
                          <a:prstGeom prst="rect">
                            <a:avLst/>
                          </a:prstGeom>
                          <a:noFill/>
                          <a:ln>
                            <a:noFill/>
                          </a:ln>
                        </pic:spPr>
                      </pic:pic>
                    </a:graphicData>
                  </a:graphic>
                </wp:inline>
              </w:drawing>
            </w:r>
          </w:p>
        </w:tc>
      </w:tr>
    </w:tbl>
    <w:p w14:paraId="7EE2A716">
      <w:pPr>
        <w:numPr>
          <w:ilvl w:val="0"/>
          <w:numId w:val="0"/>
        </w:numPr>
        <w:spacing w:line="360" w:lineRule="auto"/>
        <w:ind w:left="0" w:leftChars="0" w:firstLine="0" w:firstLineChars="0"/>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（一）施工工艺标准</w:t>
      </w:r>
    </w:p>
    <w:p w14:paraId="55E821E4">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 基层处理：全面凿除破损铺装层及软弱下卧层，直至稳定持力层，清理浮渣并冲洗干净；对脱空区域采用高压注浆加固，注浆压力控制在0.2-0.3MPa，确保基层密实度达到95%以上。</w:t>
      </w:r>
    </w:p>
    <w:p w14:paraId="0AF9A500">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 路基夯实：采用小型振动压路机分层夯实回填层，每层厚度不超过200mm，压实度符合市政道路工程施工规范要求。</w:t>
      </w:r>
    </w:p>
    <w:p w14:paraId="72861B25">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 刚性基层施工：浇筑100mm厚C25混凝土基层，振捣密实后收光养护，养护期不少于7天，强度达到要求后方可进行面层施工。</w:t>
      </w:r>
    </w:p>
    <w:p w14:paraId="25BE27EF">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 面层铺装：采用与原地面同规格大理石板材，铺设前涂刷界面剂，采用干硬性水泥砂浆结合层，厚度控制在30-50mm，确保板材粘贴牢固、接缝均匀、平整度偏差不超过2mm。</w:t>
      </w:r>
    </w:p>
    <w:p w14:paraId="660301D5">
      <w:pPr>
        <w:numPr>
          <w:ilvl w:val="0"/>
          <w:numId w:val="0"/>
        </w:numPr>
        <w:spacing w:line="360" w:lineRule="auto"/>
        <w:ind w:left="0" w:leftChars="0" w:firstLine="0" w:firstLineChars="0"/>
        <w:jc w:val="left"/>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（二）质量标准：合格。</w:t>
      </w:r>
    </w:p>
    <w:p w14:paraId="434BDEF9">
      <w:pPr>
        <w:numPr>
          <w:ilvl w:val="0"/>
          <w:numId w:val="0"/>
        </w:numPr>
        <w:spacing w:line="360" w:lineRule="auto"/>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（三）</w:t>
      </w:r>
      <w:r>
        <w:rPr>
          <w:rFonts w:hint="eastAsia" w:ascii="宋体" w:hAnsi="宋体" w:eastAsia="宋体" w:cs="宋体"/>
          <w:b/>
          <w:bCs/>
          <w:sz w:val="24"/>
          <w:szCs w:val="24"/>
        </w:rPr>
        <w:t>施工现场安全生产标准化管理目标达到等级：达标</w:t>
      </w:r>
    </w:p>
    <w:p w14:paraId="503C93F9">
      <w:pPr>
        <w:numPr>
          <w:ilvl w:val="0"/>
          <w:numId w:val="0"/>
        </w:numPr>
        <w:spacing w:line="360" w:lineRule="auto"/>
        <w:ind w:left="0" w:leftChars="0" w:firstLine="0" w:firstLineChars="0"/>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（四）工期安排</w:t>
      </w:r>
    </w:p>
    <w:p w14:paraId="36058424">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本项目工期为15日历天。</w:t>
      </w:r>
    </w:p>
    <w:p w14:paraId="1A44810D">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计划开工时间:2026年11月01日</w:t>
      </w:r>
    </w:p>
    <w:p w14:paraId="135E2D16">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计划竣工时间:2026年11月15</w:t>
      </w:r>
      <w:bookmarkStart w:id="10" w:name="_GoBack"/>
      <w:bookmarkEnd w:id="10"/>
      <w:r>
        <w:rPr>
          <w:rFonts w:hint="eastAsia" w:ascii="宋体" w:hAnsi="宋体" w:eastAsia="宋体" w:cs="宋体"/>
          <w:kern w:val="2"/>
          <w:sz w:val="24"/>
          <w:szCs w:val="24"/>
          <w:lang w:val="en-US" w:eastAsia="zh-CN" w:bidi="ar-SA"/>
        </w:rPr>
        <w:t>日</w:t>
      </w:r>
    </w:p>
    <w:p w14:paraId="48D4E78F">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highlight w:val="none"/>
        </w:rPr>
        <w:t>具体开工日期以双方签订合同约定为准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如遇特殊天气、疫情等不可抗力因素，竣工时间可根据实际情况延长。</w:t>
      </w:r>
    </w:p>
    <w:p w14:paraId="428039E3">
      <w:pPr>
        <w:numPr>
          <w:ilvl w:val="0"/>
          <w:numId w:val="0"/>
        </w:numPr>
        <w:spacing w:line="360" w:lineRule="auto"/>
        <w:ind w:left="0" w:leftChars="0" w:firstLine="0" w:firstLineChars="0"/>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（五）安全保障措施</w:t>
      </w:r>
    </w:p>
    <w:p w14:paraId="74DEECD8">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 施工区域采用硬质围挡全封闭作业，设置明显的警示标识和绕行指引，安排专人值守疏导客流，避免无关人员进入施工区域。</w:t>
      </w:r>
    </w:p>
    <w:p w14:paraId="2348091D">
      <w:pPr>
        <w:numPr>
          <w:ilvl w:val="0"/>
          <w:numId w:val="0"/>
        </w:numPr>
        <w:spacing w:line="360" w:lineRule="auto"/>
        <w:ind w:left="0" w:leftChars="0"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 作业人员配备安全帽、反光背心等防护用品，电动工具配备漏电保护装置，严格遵守安全操作规程。</w:t>
      </w:r>
    </w:p>
    <w:p w14:paraId="755BF4D2">
      <w:pPr>
        <w:numPr>
          <w:ilvl w:val="0"/>
          <w:numId w:val="0"/>
        </w:numPr>
        <w:spacing w:line="360" w:lineRule="auto"/>
        <w:ind w:firstLine="0"/>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 施工垃圾日产日清，保持场地整洁，避免扬尘和噪声污染，最大限度降低对旅客通行的影响。</w:t>
      </w:r>
      <w:bookmarkEnd w:id="9"/>
    </w:p>
    <w:p w14:paraId="3ADA654E">
      <w:pPr>
        <w:keepNext w:val="0"/>
        <w:keepLines w:val="0"/>
        <w:pageBreakBefore w:val="0"/>
        <w:widowControl w:val="0"/>
        <w:kinsoku/>
        <w:wordWrap/>
        <w:overflowPunct/>
        <w:topLinePunct w:val="0"/>
        <w:autoSpaceDE/>
        <w:autoSpaceDN/>
        <w:bidi w:val="0"/>
        <w:adjustRightInd/>
        <w:snapToGrid/>
        <w:spacing w:line="360" w:lineRule="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验收标准</w:t>
      </w:r>
    </w:p>
    <w:p w14:paraId="3F81F223">
      <w:pPr>
        <w:numPr>
          <w:ilvl w:val="0"/>
          <w:numId w:val="0"/>
        </w:num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国家及行业现行执行标准</w:t>
      </w:r>
      <w:r>
        <w:rPr>
          <w:rFonts w:hint="eastAsia" w:ascii="宋体" w:hAnsi="宋体" w:eastAsia="宋体" w:cs="宋体"/>
          <w:sz w:val="24"/>
          <w:szCs w:val="24"/>
          <w:lang w:eastAsia="zh-CN"/>
        </w:rPr>
        <w:t>。</w:t>
      </w:r>
      <w:r>
        <w:rPr>
          <w:rFonts w:hint="eastAsia" w:ascii="宋体" w:hAnsi="宋体" w:eastAsia="宋体" w:cs="宋体"/>
          <w:sz w:val="24"/>
          <w:szCs w:val="24"/>
        </w:rPr>
        <w:t>包括但不限于：</w:t>
      </w:r>
    </w:p>
    <w:p w14:paraId="57D2C3B8">
      <w:pPr>
        <w:numPr>
          <w:ilvl w:val="0"/>
          <w:numId w:val="0"/>
        </w:num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1. 基层密实度检测合格，无空鼓、脱空现象；</w:t>
      </w:r>
    </w:p>
    <w:p w14:paraId="18289055">
      <w:pPr>
        <w:numPr>
          <w:ilvl w:val="0"/>
          <w:numId w:val="0"/>
        </w:num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2. 面层石材与周边原有地面标高一致，接缝顺直，缝宽均匀一致；</w:t>
      </w:r>
    </w:p>
    <w:p w14:paraId="5BA39893">
      <w:pPr>
        <w:numPr>
          <w:ilvl w:val="0"/>
          <w:numId w:val="0"/>
        </w:numPr>
        <w:spacing w:line="360" w:lineRule="auto"/>
        <w:ind w:firstLine="480" w:firstLineChars="200"/>
        <w:outlineLvl w:val="1"/>
        <w:rPr>
          <w:rFonts w:hint="eastAsia" w:ascii="宋体" w:hAnsi="宋体" w:eastAsia="宋体" w:cs="宋体"/>
          <w:sz w:val="24"/>
          <w:szCs w:val="24"/>
        </w:rPr>
      </w:pPr>
      <w:r>
        <w:rPr>
          <w:rFonts w:hint="eastAsia" w:ascii="宋体" w:hAnsi="宋体" w:eastAsia="宋体" w:cs="宋体"/>
          <w:sz w:val="24"/>
          <w:szCs w:val="24"/>
        </w:rPr>
        <w:t>3. 表面平整度用2m靠尺检查偏差不大于2mm，无积水、无松动；</w:t>
      </w:r>
    </w:p>
    <w:p w14:paraId="1A78E208">
      <w:pPr>
        <w:numPr>
          <w:ilvl w:val="0"/>
          <w:numId w:val="0"/>
        </w:numPr>
        <w:spacing w:line="360" w:lineRule="auto"/>
        <w:ind w:firstLine="480" w:firstLineChars="200"/>
        <w:outlineLvl w:val="1"/>
        <w:rPr>
          <w:rFonts w:hint="eastAsia" w:ascii="宋体" w:hAnsi="宋体" w:eastAsia="宋体" w:cs="宋体"/>
          <w:b/>
          <w:bCs/>
          <w:sz w:val="24"/>
          <w:szCs w:val="24"/>
        </w:rPr>
      </w:pPr>
      <w:r>
        <w:rPr>
          <w:rFonts w:hint="eastAsia" w:ascii="宋体" w:hAnsi="宋体" w:eastAsia="宋体" w:cs="宋体"/>
          <w:sz w:val="24"/>
          <w:szCs w:val="24"/>
        </w:rPr>
        <w:t>4. 石材无缺角、断裂、色差等外观缺陷，整体色泽协调。</w:t>
      </w:r>
    </w:p>
    <w:p w14:paraId="6E6702C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4555046"/>
    </w:sdtPr>
    <w:sdtContent>
      <w:p w14:paraId="2453652E">
        <w:pPr>
          <w:pStyle w:val="11"/>
          <w:jc w:val="center"/>
          <w:rPr>
            <w:rFonts w:hint="eastAsia"/>
          </w:rPr>
        </w:pPr>
        <w:r>
          <w:fldChar w:fldCharType="begin"/>
        </w:r>
        <w:r>
          <w:instrText xml:space="preserve">PAGE   \* MERGEFORMAT</w:instrText>
        </w:r>
        <w:r>
          <w:fldChar w:fldCharType="separate"/>
        </w:r>
        <w:r>
          <w:rPr>
            <w:lang w:val="zh-CN"/>
          </w:rPr>
          <w:t>5</w:t>
        </w:r>
        <w:r>
          <w:fldChar w:fldCharType="end"/>
        </w:r>
      </w:p>
    </w:sdtContent>
  </w:sdt>
  <w:p w14:paraId="7BD63761">
    <w:pPr>
      <w:pStyle w:val="11"/>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0934A">
    <w:pPr>
      <w:pStyle w:val="13"/>
      <w:pBdr>
        <w:bottom w:val="none" w:color="auto" w:sz="0" w:space="0"/>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61EAC1"/>
    <w:multiLevelType w:val="singleLevel"/>
    <w:tmpl w:val="3D61EAC1"/>
    <w:lvl w:ilvl="0" w:tentative="0">
      <w:start w:val="2"/>
      <w:numFmt w:val="chineseCounting"/>
      <w:suff w:val="nothing"/>
      <w:lvlText w:val="%1、"/>
      <w:lvlJc w:val="left"/>
      <w:rPr>
        <w:rFonts w:hint="eastAsia"/>
      </w:rPr>
    </w:lvl>
  </w:abstractNum>
  <w:abstractNum w:abstractNumId="1">
    <w:nsid w:val="442E505F"/>
    <w:multiLevelType w:val="multilevel"/>
    <w:tmpl w:val="442E505F"/>
    <w:lvl w:ilvl="0" w:tentative="0">
      <w:start w:val="1"/>
      <w:numFmt w:val="chineseCountingThousand"/>
      <w:pStyle w:val="2"/>
      <w:lvlText w:val="第%1章"/>
      <w:lvlJc w:val="left"/>
      <w:pPr>
        <w:tabs>
          <w:tab w:val="left" w:pos="425"/>
        </w:tabs>
        <w:ind w:left="425" w:hanging="425"/>
      </w:pPr>
      <w:rPr>
        <w:rFonts w:hint="eastAsia" w:ascii="仿宋_GB2312" w:hAnsi="Arial" w:eastAsia="仿宋_GB2312"/>
        <w:b/>
        <w:i w:val="0"/>
        <w:sz w:val="28"/>
        <w:szCs w:val="28"/>
      </w:rPr>
    </w:lvl>
    <w:lvl w:ilvl="1" w:tentative="0">
      <w:start w:val="1"/>
      <w:numFmt w:val="decimal"/>
      <w:isLgl/>
      <w:lvlText w:val="%1.%2."/>
      <w:lvlJc w:val="left"/>
      <w:pPr>
        <w:tabs>
          <w:tab w:val="left" w:pos="567"/>
        </w:tabs>
        <w:ind w:left="567" w:hanging="567"/>
      </w:pPr>
      <w:rPr>
        <w:rFonts w:hint="default" w:ascii="Arial" w:hAnsi="Arial" w:eastAsia="黑体"/>
        <w:b/>
        <w:i w:val="0"/>
        <w:sz w:val="24"/>
        <w:szCs w:val="24"/>
      </w:rPr>
    </w:lvl>
    <w:lvl w:ilvl="2" w:tentative="0">
      <w:start w:val="1"/>
      <w:numFmt w:val="decimal"/>
      <w:pStyle w:val="4"/>
      <w:isLgl/>
      <w:lvlText w:val="%1.%2.%3."/>
      <w:lvlJc w:val="left"/>
      <w:pPr>
        <w:tabs>
          <w:tab w:val="left" w:pos="1429"/>
        </w:tabs>
        <w:ind w:left="1429" w:hanging="709"/>
      </w:pPr>
      <w:rPr>
        <w:rFonts w:hint="default" w:ascii="Times New Roman" w:hAnsi="Times New Roman" w:eastAsia="黑体" w:cs="Times New Roman"/>
        <w:b/>
        <w:i w:val="0"/>
        <w:sz w:val="30"/>
      </w:rPr>
    </w:lvl>
    <w:lvl w:ilvl="3" w:tentative="0">
      <w:start w:val="1"/>
      <w:numFmt w:val="decimal"/>
      <w:isLgl/>
      <w:lvlText w:val="%1.%2.%3.%4."/>
      <w:lvlJc w:val="left"/>
      <w:pPr>
        <w:tabs>
          <w:tab w:val="left" w:pos="851"/>
        </w:tabs>
        <w:ind w:left="851" w:hanging="851"/>
      </w:pPr>
      <w:rPr>
        <w:rFonts w:hint="default" w:ascii="Arial" w:hAnsi="Arial" w:eastAsia="黑体"/>
        <w:b/>
        <w:i w:val="0"/>
        <w:sz w:val="28"/>
      </w:rPr>
    </w:lvl>
    <w:lvl w:ilvl="4" w:tentative="0">
      <w:start w:val="1"/>
      <w:numFmt w:val="decimal"/>
      <w:isLgl/>
      <w:lvlText w:val="%1.%2.%3.%4.%5."/>
      <w:lvlJc w:val="left"/>
      <w:pPr>
        <w:tabs>
          <w:tab w:val="left" w:pos="992"/>
        </w:tabs>
        <w:ind w:left="992" w:hanging="992"/>
      </w:pPr>
      <w:rPr>
        <w:rFonts w:hint="default" w:ascii="Arial" w:hAnsi="Arial" w:eastAsia="黑体"/>
        <w:b/>
        <w:i w:val="0"/>
        <w:sz w:val="24"/>
      </w:rPr>
    </w:lvl>
    <w:lvl w:ilvl="5" w:tentative="0">
      <w:start w:val="1"/>
      <w:numFmt w:val="decimal"/>
      <w:isLgl/>
      <w:lvlText w:val="%1.%2.%3.%4.%5.%6."/>
      <w:lvlJc w:val="left"/>
      <w:pPr>
        <w:tabs>
          <w:tab w:val="left" w:pos="1134"/>
        </w:tabs>
        <w:ind w:left="1134" w:hanging="1134"/>
      </w:pPr>
      <w:rPr>
        <w:rFonts w:hint="default" w:ascii="Arial" w:hAnsi="Arial" w:eastAsia="黑体"/>
        <w:b/>
        <w:i w:val="0"/>
        <w:sz w:val="24"/>
      </w:rPr>
    </w:lvl>
    <w:lvl w:ilvl="6" w:tentative="0">
      <w:start w:val="1"/>
      <w:numFmt w:val="decimal"/>
      <w:isLgl/>
      <w:lvlText w:val="%1.%2.%3.%4.%5.%6.%7."/>
      <w:lvlJc w:val="left"/>
      <w:pPr>
        <w:tabs>
          <w:tab w:val="left" w:pos="1276"/>
        </w:tabs>
        <w:ind w:left="1276" w:hanging="1276"/>
      </w:pPr>
      <w:rPr>
        <w:rFonts w:hint="default" w:ascii="Arial" w:hAnsi="Arial" w:eastAsia="黑体"/>
        <w:b/>
        <w:i w:val="0"/>
        <w:sz w:val="24"/>
      </w:rPr>
    </w:lvl>
    <w:lvl w:ilvl="7" w:tentative="0">
      <w:start w:val="1"/>
      <w:numFmt w:val="decimal"/>
      <w:isLgl/>
      <w:lvlText w:val="%1.%2.%3.%4.%5.%6.%7.%8."/>
      <w:lvlJc w:val="left"/>
      <w:pPr>
        <w:tabs>
          <w:tab w:val="left" w:pos="1418"/>
        </w:tabs>
        <w:ind w:left="1418" w:hanging="1418"/>
      </w:pPr>
      <w:rPr>
        <w:rFonts w:hint="default" w:ascii="Arial" w:hAnsi="Arial" w:eastAsia="黑体"/>
        <w:b/>
        <w:i w:val="0"/>
        <w:sz w:val="24"/>
      </w:rPr>
    </w:lvl>
    <w:lvl w:ilvl="8" w:tentative="0">
      <w:start w:val="1"/>
      <w:numFmt w:val="decimal"/>
      <w:isLgl/>
      <w:lvlText w:val="%1.%2.%3.%4.%5.%6.%7.%8.%9."/>
      <w:lvlJc w:val="left"/>
      <w:pPr>
        <w:tabs>
          <w:tab w:val="left" w:pos="1559"/>
        </w:tabs>
        <w:ind w:left="1559" w:hanging="1559"/>
      </w:pPr>
      <w:rPr>
        <w:rFonts w:hint="default" w:ascii="Arial" w:hAnsi="Arial" w:eastAsia="黑体"/>
        <w:b/>
        <w:i w:val="0"/>
        <w:sz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4ZWU1YTAzODE2YmYzM2YyNzcxMmM2ODgyNDU0ODAifQ=="/>
  </w:docVars>
  <w:rsids>
    <w:rsidRoot w:val="00520E97"/>
    <w:rsid w:val="00094863"/>
    <w:rsid w:val="000A6B93"/>
    <w:rsid w:val="000B2018"/>
    <w:rsid w:val="000E0381"/>
    <w:rsid w:val="00147E89"/>
    <w:rsid w:val="0015496D"/>
    <w:rsid w:val="00190FB8"/>
    <w:rsid w:val="001B10D6"/>
    <w:rsid w:val="00211A42"/>
    <w:rsid w:val="00242283"/>
    <w:rsid w:val="00242A20"/>
    <w:rsid w:val="00286DDD"/>
    <w:rsid w:val="002B303F"/>
    <w:rsid w:val="002B394E"/>
    <w:rsid w:val="002D57FA"/>
    <w:rsid w:val="003261C0"/>
    <w:rsid w:val="003764BA"/>
    <w:rsid w:val="00386B7C"/>
    <w:rsid w:val="003A6E74"/>
    <w:rsid w:val="003D507A"/>
    <w:rsid w:val="003F6334"/>
    <w:rsid w:val="00417550"/>
    <w:rsid w:val="00422521"/>
    <w:rsid w:val="004817F5"/>
    <w:rsid w:val="00484454"/>
    <w:rsid w:val="004A46FA"/>
    <w:rsid w:val="004C7AF9"/>
    <w:rsid w:val="004E42E7"/>
    <w:rsid w:val="004E5883"/>
    <w:rsid w:val="004F0279"/>
    <w:rsid w:val="004F10E8"/>
    <w:rsid w:val="00520E97"/>
    <w:rsid w:val="00541236"/>
    <w:rsid w:val="00552E5E"/>
    <w:rsid w:val="00573663"/>
    <w:rsid w:val="00595A43"/>
    <w:rsid w:val="005B5ABA"/>
    <w:rsid w:val="005B7A61"/>
    <w:rsid w:val="005D029C"/>
    <w:rsid w:val="005D4865"/>
    <w:rsid w:val="005F0D6F"/>
    <w:rsid w:val="0063480F"/>
    <w:rsid w:val="00635AA7"/>
    <w:rsid w:val="00654513"/>
    <w:rsid w:val="00695B94"/>
    <w:rsid w:val="006C353D"/>
    <w:rsid w:val="006C43C6"/>
    <w:rsid w:val="00701AE1"/>
    <w:rsid w:val="007053B6"/>
    <w:rsid w:val="00795FAF"/>
    <w:rsid w:val="007C6F95"/>
    <w:rsid w:val="007C7F88"/>
    <w:rsid w:val="0080584D"/>
    <w:rsid w:val="0081212E"/>
    <w:rsid w:val="00846892"/>
    <w:rsid w:val="0086237B"/>
    <w:rsid w:val="008914ED"/>
    <w:rsid w:val="008914F3"/>
    <w:rsid w:val="0090278A"/>
    <w:rsid w:val="00907167"/>
    <w:rsid w:val="0092528A"/>
    <w:rsid w:val="00925CFB"/>
    <w:rsid w:val="009312AA"/>
    <w:rsid w:val="00942D2E"/>
    <w:rsid w:val="0095783A"/>
    <w:rsid w:val="00975149"/>
    <w:rsid w:val="009A4BF0"/>
    <w:rsid w:val="009E2B9B"/>
    <w:rsid w:val="00A376F4"/>
    <w:rsid w:val="00A44802"/>
    <w:rsid w:val="00A748B8"/>
    <w:rsid w:val="00B66B3D"/>
    <w:rsid w:val="00BB1F96"/>
    <w:rsid w:val="00BD0256"/>
    <w:rsid w:val="00BF4C2C"/>
    <w:rsid w:val="00C22D9E"/>
    <w:rsid w:val="00C2385F"/>
    <w:rsid w:val="00C97203"/>
    <w:rsid w:val="00CC3AC2"/>
    <w:rsid w:val="00CC55CF"/>
    <w:rsid w:val="00D32460"/>
    <w:rsid w:val="00D455AA"/>
    <w:rsid w:val="00D61FF2"/>
    <w:rsid w:val="00D93348"/>
    <w:rsid w:val="00DB3EC1"/>
    <w:rsid w:val="00DD318F"/>
    <w:rsid w:val="00DE73E1"/>
    <w:rsid w:val="00E22D3F"/>
    <w:rsid w:val="00E71536"/>
    <w:rsid w:val="00EA5DF2"/>
    <w:rsid w:val="00EC163F"/>
    <w:rsid w:val="00EF5B38"/>
    <w:rsid w:val="00F6103C"/>
    <w:rsid w:val="00FC36DF"/>
    <w:rsid w:val="00FC6773"/>
    <w:rsid w:val="00FE0E8A"/>
    <w:rsid w:val="00FF6F46"/>
    <w:rsid w:val="02297BE6"/>
    <w:rsid w:val="03611C35"/>
    <w:rsid w:val="03832336"/>
    <w:rsid w:val="042E69E2"/>
    <w:rsid w:val="0490190F"/>
    <w:rsid w:val="067E0614"/>
    <w:rsid w:val="06AE1106"/>
    <w:rsid w:val="073E0D83"/>
    <w:rsid w:val="0A6032F8"/>
    <w:rsid w:val="0AB80515"/>
    <w:rsid w:val="0B13539B"/>
    <w:rsid w:val="0B24315C"/>
    <w:rsid w:val="0B362434"/>
    <w:rsid w:val="0B7456A4"/>
    <w:rsid w:val="0BCA64E2"/>
    <w:rsid w:val="0BD15271"/>
    <w:rsid w:val="0C5745FC"/>
    <w:rsid w:val="0E1C10D1"/>
    <w:rsid w:val="0E6A782F"/>
    <w:rsid w:val="0F8A24E8"/>
    <w:rsid w:val="10196798"/>
    <w:rsid w:val="11A55826"/>
    <w:rsid w:val="12DE7825"/>
    <w:rsid w:val="132F2D46"/>
    <w:rsid w:val="13B741FE"/>
    <w:rsid w:val="152B6F63"/>
    <w:rsid w:val="15AB0ABB"/>
    <w:rsid w:val="15C0655C"/>
    <w:rsid w:val="164B51D1"/>
    <w:rsid w:val="1678078D"/>
    <w:rsid w:val="169E2C1C"/>
    <w:rsid w:val="171A2470"/>
    <w:rsid w:val="17DA32FB"/>
    <w:rsid w:val="18CE26DA"/>
    <w:rsid w:val="194D1CB8"/>
    <w:rsid w:val="1A3D3E6B"/>
    <w:rsid w:val="1B5468D6"/>
    <w:rsid w:val="1C0D66DB"/>
    <w:rsid w:val="1C2B0F99"/>
    <w:rsid w:val="1DC37BB0"/>
    <w:rsid w:val="1DE62D5A"/>
    <w:rsid w:val="1ED70CA6"/>
    <w:rsid w:val="1F4B76D7"/>
    <w:rsid w:val="1FFF600B"/>
    <w:rsid w:val="200849D1"/>
    <w:rsid w:val="203527EC"/>
    <w:rsid w:val="207D067D"/>
    <w:rsid w:val="2136270B"/>
    <w:rsid w:val="21A70497"/>
    <w:rsid w:val="23287787"/>
    <w:rsid w:val="23BF4831"/>
    <w:rsid w:val="24BB65BA"/>
    <w:rsid w:val="24DD6DCC"/>
    <w:rsid w:val="255045B2"/>
    <w:rsid w:val="25DF1492"/>
    <w:rsid w:val="268D5392"/>
    <w:rsid w:val="26D52E62"/>
    <w:rsid w:val="26E33204"/>
    <w:rsid w:val="290F6468"/>
    <w:rsid w:val="29430F3E"/>
    <w:rsid w:val="29E2676E"/>
    <w:rsid w:val="2A5E1D27"/>
    <w:rsid w:val="2A8A2314"/>
    <w:rsid w:val="2AEE5863"/>
    <w:rsid w:val="2BB00137"/>
    <w:rsid w:val="2C68119F"/>
    <w:rsid w:val="2CDE24A4"/>
    <w:rsid w:val="2E5A0250"/>
    <w:rsid w:val="2EF51D26"/>
    <w:rsid w:val="328A6C2A"/>
    <w:rsid w:val="33353A31"/>
    <w:rsid w:val="33532959"/>
    <w:rsid w:val="344B1BCD"/>
    <w:rsid w:val="34DE5E29"/>
    <w:rsid w:val="36EB75BC"/>
    <w:rsid w:val="37106F10"/>
    <w:rsid w:val="375B2943"/>
    <w:rsid w:val="37DB3C9B"/>
    <w:rsid w:val="384A5821"/>
    <w:rsid w:val="396F1C0A"/>
    <w:rsid w:val="3ADA6C48"/>
    <w:rsid w:val="3D4C01F7"/>
    <w:rsid w:val="3DB85A64"/>
    <w:rsid w:val="3DC37382"/>
    <w:rsid w:val="3E5F40AD"/>
    <w:rsid w:val="410D2F57"/>
    <w:rsid w:val="41731A1B"/>
    <w:rsid w:val="41D25C46"/>
    <w:rsid w:val="42212242"/>
    <w:rsid w:val="426018CC"/>
    <w:rsid w:val="42DD4DF7"/>
    <w:rsid w:val="436D5DF7"/>
    <w:rsid w:val="43781E3C"/>
    <w:rsid w:val="44326014"/>
    <w:rsid w:val="44485A93"/>
    <w:rsid w:val="446575AC"/>
    <w:rsid w:val="44692510"/>
    <w:rsid w:val="446C2633"/>
    <w:rsid w:val="45277EDB"/>
    <w:rsid w:val="45A92F06"/>
    <w:rsid w:val="45EC115A"/>
    <w:rsid w:val="46064D3E"/>
    <w:rsid w:val="46C010C8"/>
    <w:rsid w:val="46C07277"/>
    <w:rsid w:val="46EA5025"/>
    <w:rsid w:val="47D31139"/>
    <w:rsid w:val="48122DB9"/>
    <w:rsid w:val="48E63159"/>
    <w:rsid w:val="498D2D3D"/>
    <w:rsid w:val="49AA2A6A"/>
    <w:rsid w:val="4B364E98"/>
    <w:rsid w:val="4D747BBB"/>
    <w:rsid w:val="4DFD20AB"/>
    <w:rsid w:val="4E035902"/>
    <w:rsid w:val="4F3113AF"/>
    <w:rsid w:val="4F3560FA"/>
    <w:rsid w:val="4FF37764"/>
    <w:rsid w:val="501222E0"/>
    <w:rsid w:val="51B47B3D"/>
    <w:rsid w:val="526F225D"/>
    <w:rsid w:val="530A70BE"/>
    <w:rsid w:val="540D44AF"/>
    <w:rsid w:val="551F5EFC"/>
    <w:rsid w:val="554020D6"/>
    <w:rsid w:val="558F7D00"/>
    <w:rsid w:val="5590755D"/>
    <w:rsid w:val="56B153BE"/>
    <w:rsid w:val="571D62CD"/>
    <w:rsid w:val="57697C23"/>
    <w:rsid w:val="595C703F"/>
    <w:rsid w:val="59E051FD"/>
    <w:rsid w:val="5A7564AF"/>
    <w:rsid w:val="5B1433B1"/>
    <w:rsid w:val="5BC16969"/>
    <w:rsid w:val="5BD237B0"/>
    <w:rsid w:val="5CF714FC"/>
    <w:rsid w:val="5D437F7D"/>
    <w:rsid w:val="5E152203"/>
    <w:rsid w:val="5EEA72F8"/>
    <w:rsid w:val="5F805584"/>
    <w:rsid w:val="62800817"/>
    <w:rsid w:val="63443BFB"/>
    <w:rsid w:val="68E20CFD"/>
    <w:rsid w:val="69847B7E"/>
    <w:rsid w:val="6AB158BE"/>
    <w:rsid w:val="6B347157"/>
    <w:rsid w:val="6B3A5E90"/>
    <w:rsid w:val="6B502AE4"/>
    <w:rsid w:val="6BB56CEE"/>
    <w:rsid w:val="6BDE0156"/>
    <w:rsid w:val="6C1907E6"/>
    <w:rsid w:val="6C264CF2"/>
    <w:rsid w:val="6C3030F9"/>
    <w:rsid w:val="6C421C4E"/>
    <w:rsid w:val="6C7625FC"/>
    <w:rsid w:val="6CCE7C4E"/>
    <w:rsid w:val="6D3A1E4D"/>
    <w:rsid w:val="6DF65463"/>
    <w:rsid w:val="6ECE7968"/>
    <w:rsid w:val="6F3B4DD8"/>
    <w:rsid w:val="6F814F0E"/>
    <w:rsid w:val="707D6EAA"/>
    <w:rsid w:val="70C774DA"/>
    <w:rsid w:val="71637FD2"/>
    <w:rsid w:val="7178464E"/>
    <w:rsid w:val="719B2C89"/>
    <w:rsid w:val="72AE3C93"/>
    <w:rsid w:val="73414B48"/>
    <w:rsid w:val="73557164"/>
    <w:rsid w:val="735F4F8D"/>
    <w:rsid w:val="744768A8"/>
    <w:rsid w:val="75510906"/>
    <w:rsid w:val="76897E86"/>
    <w:rsid w:val="76C3264B"/>
    <w:rsid w:val="7709593C"/>
    <w:rsid w:val="775D7A36"/>
    <w:rsid w:val="77C3378B"/>
    <w:rsid w:val="77CC6261"/>
    <w:rsid w:val="78243542"/>
    <w:rsid w:val="787E0EAB"/>
    <w:rsid w:val="78FF1B25"/>
    <w:rsid w:val="792926D3"/>
    <w:rsid w:val="79562D25"/>
    <w:rsid w:val="79E306C6"/>
    <w:rsid w:val="7A7D3FF2"/>
    <w:rsid w:val="7AE242A6"/>
    <w:rsid w:val="7B0F3449"/>
    <w:rsid w:val="7CA97FA9"/>
    <w:rsid w:val="7D12130A"/>
    <w:rsid w:val="7D63222C"/>
    <w:rsid w:val="7F275E1B"/>
    <w:rsid w:val="7FF47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qFormat="1" w:uiPriority="99"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autoRedefine/>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autoRedefine/>
    <w:qFormat/>
    <w:uiPriority w:val="0"/>
    <w:pPr>
      <w:keepNext/>
      <w:keepLines/>
      <w:numPr>
        <w:ilvl w:val="2"/>
        <w:numId w:val="1"/>
      </w:numPr>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1"/>
    <w:autoRedefine/>
    <w:semiHidden/>
    <w:unhideWhenUsed/>
    <w:qFormat/>
    <w:uiPriority w:val="99"/>
    <w:pPr>
      <w:jc w:val="left"/>
    </w:pPr>
  </w:style>
  <w:style w:type="paragraph" w:styleId="6">
    <w:name w:val="Body Text"/>
    <w:basedOn w:val="1"/>
    <w:next w:val="1"/>
    <w:link w:val="33"/>
    <w:autoRedefine/>
    <w:qFormat/>
    <w:uiPriority w:val="99"/>
    <w:pPr>
      <w:widowControl/>
      <w:spacing w:line="360" w:lineRule="auto"/>
    </w:pPr>
    <w:rPr>
      <w:rFonts w:ascii="Times New Roman" w:hAnsi="Times New Roman" w:eastAsia="宋体" w:cs="Times New Roman"/>
      <w:kern w:val="0"/>
      <w:sz w:val="20"/>
      <w:szCs w:val="20"/>
    </w:rPr>
  </w:style>
  <w:style w:type="paragraph" w:styleId="7">
    <w:name w:val="Body Text Indent"/>
    <w:basedOn w:val="1"/>
    <w:autoRedefine/>
    <w:qFormat/>
    <w:uiPriority w:val="0"/>
    <w:pPr>
      <w:ind w:firstLine="645"/>
    </w:pPr>
    <w:rPr>
      <w:rFonts w:ascii="楷体_GB2312" w:eastAsia="楷体_GB2312"/>
      <w:sz w:val="32"/>
      <w:szCs w:val="20"/>
    </w:rPr>
  </w:style>
  <w:style w:type="paragraph" w:styleId="8">
    <w:name w:val="Plain Text"/>
    <w:basedOn w:val="1"/>
    <w:autoRedefine/>
    <w:qFormat/>
    <w:uiPriority w:val="0"/>
    <w:rPr>
      <w:rFonts w:ascii="宋体" w:hAnsi="Courier New"/>
    </w:rPr>
  </w:style>
  <w:style w:type="paragraph" w:styleId="9">
    <w:name w:val="Date"/>
    <w:basedOn w:val="1"/>
    <w:next w:val="1"/>
    <w:link w:val="35"/>
    <w:autoRedefine/>
    <w:qFormat/>
    <w:uiPriority w:val="99"/>
    <w:rPr>
      <w:rFonts w:hint="eastAsia" w:ascii="仿宋_GB2312" w:hAnsi="Times New Roman" w:eastAsia="仿宋_GB2312" w:cs="Times New Roman"/>
      <w:kern w:val="0"/>
      <w:sz w:val="32"/>
      <w:szCs w:val="20"/>
    </w:rPr>
  </w:style>
  <w:style w:type="paragraph" w:styleId="10">
    <w:name w:val="Balloon Text"/>
    <w:basedOn w:val="1"/>
    <w:link w:val="40"/>
    <w:semiHidden/>
    <w:unhideWhenUsed/>
    <w:qFormat/>
    <w:uiPriority w:val="99"/>
    <w:rPr>
      <w:sz w:val="18"/>
      <w:szCs w:val="18"/>
    </w:rPr>
  </w:style>
  <w:style w:type="paragraph" w:styleId="11">
    <w:name w:val="footer"/>
    <w:basedOn w:val="1"/>
    <w:link w:val="28"/>
    <w:autoRedefine/>
    <w:unhideWhenUsed/>
    <w:qFormat/>
    <w:uiPriority w:val="99"/>
    <w:pPr>
      <w:tabs>
        <w:tab w:val="center" w:pos="4153"/>
        <w:tab w:val="right" w:pos="8306"/>
      </w:tabs>
      <w:snapToGrid w:val="0"/>
      <w:jc w:val="left"/>
    </w:pPr>
    <w:rPr>
      <w:sz w:val="18"/>
      <w:szCs w:val="18"/>
    </w:rPr>
  </w:style>
  <w:style w:type="paragraph" w:styleId="12">
    <w:name w:val="envelope return"/>
    <w:basedOn w:val="1"/>
    <w:unhideWhenUsed/>
    <w:qFormat/>
    <w:uiPriority w:val="99"/>
    <w:pPr>
      <w:snapToGrid w:val="0"/>
    </w:pPr>
    <w:rPr>
      <w:rFonts w:ascii="Arial" w:hAnsi="Arial"/>
    </w:rPr>
  </w:style>
  <w:style w:type="paragraph" w:styleId="13">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Body Text Indent 3"/>
    <w:basedOn w:val="1"/>
    <w:unhideWhenUsed/>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15">
    <w:name w:val="HTML Preformatted"/>
    <w:basedOn w:val="1"/>
    <w:link w:val="3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Arial"/>
      <w:kern w:val="0"/>
      <w:sz w:val="24"/>
      <w:szCs w:val="24"/>
    </w:rPr>
  </w:style>
  <w:style w:type="paragraph" w:styleId="1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Title"/>
    <w:basedOn w:val="1"/>
    <w:next w:val="1"/>
    <w:link w:val="30"/>
    <w:autoRedefine/>
    <w:qFormat/>
    <w:uiPriority w:val="10"/>
    <w:pPr>
      <w:widowControl/>
      <w:spacing w:after="240"/>
      <w:contextualSpacing/>
      <w:jc w:val="center"/>
    </w:pPr>
    <w:rPr>
      <w:rFonts w:ascii="Times New Roman" w:hAnsi="Times New Roman" w:eastAsia="方正小标宋简体"/>
      <w:spacing w:val="5"/>
      <w:kern w:val="28"/>
      <w:sz w:val="36"/>
      <w:szCs w:val="52"/>
    </w:rPr>
  </w:style>
  <w:style w:type="paragraph" w:styleId="18">
    <w:name w:val="annotation subject"/>
    <w:basedOn w:val="5"/>
    <w:next w:val="5"/>
    <w:link w:val="42"/>
    <w:semiHidden/>
    <w:unhideWhenUsed/>
    <w:qFormat/>
    <w:uiPriority w:val="99"/>
    <w:rPr>
      <w:b/>
      <w:bCs/>
    </w:rPr>
  </w:style>
  <w:style w:type="paragraph" w:styleId="19">
    <w:name w:val="Body Text First Indent"/>
    <w:basedOn w:val="6"/>
    <w:next w:val="14"/>
    <w:unhideWhenUsed/>
    <w:qFormat/>
    <w:uiPriority w:val="99"/>
    <w:pPr>
      <w:tabs>
        <w:tab w:val="left" w:pos="567"/>
      </w:tabs>
      <w:ind w:firstLine="420" w:firstLineChars="100"/>
    </w:pPr>
  </w:style>
  <w:style w:type="paragraph" w:styleId="20">
    <w:name w:val="Body Text First Indent 2"/>
    <w:basedOn w:val="7"/>
    <w:autoRedefine/>
    <w:qFormat/>
    <w:uiPriority w:val="99"/>
    <w:pPr>
      <w:spacing w:after="120"/>
      <w:ind w:left="420" w:leftChars="200" w:firstLine="420" w:firstLineChars="200"/>
    </w:pPr>
    <w:rPr>
      <w:sz w:val="21"/>
    </w:rPr>
  </w:style>
  <w:style w:type="table" w:styleId="22">
    <w:name w:val="Table Grid"/>
    <w:basedOn w:val="2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22"/>
    <w:rPr>
      <w:b/>
      <w:bCs/>
    </w:rPr>
  </w:style>
  <w:style w:type="character" w:styleId="25">
    <w:name w:val="annotation reference"/>
    <w:autoRedefine/>
    <w:semiHidden/>
    <w:qFormat/>
    <w:uiPriority w:val="99"/>
    <w:rPr>
      <w:sz w:val="21"/>
      <w:szCs w:val="21"/>
    </w:rPr>
  </w:style>
  <w:style w:type="paragraph" w:customStyle="1" w:styleId="26">
    <w:name w:val="A正文小四"/>
    <w:basedOn w:val="1"/>
    <w:autoRedefine/>
    <w:qFormat/>
    <w:uiPriority w:val="0"/>
    <w:pPr>
      <w:spacing w:before="96" w:after="96"/>
      <w:ind w:firstLine="200" w:firstLineChars="200"/>
    </w:pPr>
    <w:rPr>
      <w:rFonts w:cs="黑体"/>
      <w:sz w:val="24"/>
      <w:szCs w:val="24"/>
    </w:rPr>
  </w:style>
  <w:style w:type="character" w:customStyle="1" w:styleId="27">
    <w:name w:val="页眉 字符"/>
    <w:basedOn w:val="23"/>
    <w:link w:val="13"/>
    <w:autoRedefine/>
    <w:qFormat/>
    <w:uiPriority w:val="99"/>
    <w:rPr>
      <w:sz w:val="18"/>
      <w:szCs w:val="18"/>
    </w:rPr>
  </w:style>
  <w:style w:type="character" w:customStyle="1" w:styleId="28">
    <w:name w:val="页脚 字符"/>
    <w:basedOn w:val="23"/>
    <w:link w:val="11"/>
    <w:autoRedefine/>
    <w:qFormat/>
    <w:uiPriority w:val="99"/>
    <w:rPr>
      <w:sz w:val="18"/>
      <w:szCs w:val="18"/>
    </w:rPr>
  </w:style>
  <w:style w:type="paragraph" w:styleId="29">
    <w:name w:val="List Paragraph"/>
    <w:basedOn w:val="1"/>
    <w:autoRedefine/>
    <w:qFormat/>
    <w:uiPriority w:val="34"/>
    <w:pPr>
      <w:ind w:firstLine="420" w:firstLineChars="200"/>
    </w:pPr>
  </w:style>
  <w:style w:type="character" w:customStyle="1" w:styleId="30">
    <w:name w:val="标题 字符"/>
    <w:link w:val="17"/>
    <w:autoRedefine/>
    <w:qFormat/>
    <w:uiPriority w:val="10"/>
    <w:rPr>
      <w:rFonts w:ascii="Times New Roman" w:hAnsi="Times New Roman" w:eastAsia="方正小标宋简体"/>
      <w:spacing w:val="5"/>
      <w:kern w:val="28"/>
      <w:sz w:val="36"/>
      <w:szCs w:val="52"/>
    </w:rPr>
  </w:style>
  <w:style w:type="character" w:customStyle="1" w:styleId="31">
    <w:name w:val="标题 字符1"/>
    <w:basedOn w:val="23"/>
    <w:autoRedefine/>
    <w:qFormat/>
    <w:uiPriority w:val="10"/>
    <w:rPr>
      <w:rFonts w:asciiTheme="majorHAnsi" w:hAnsiTheme="majorHAnsi" w:eastAsiaTheme="majorEastAsia" w:cstheme="majorBidi"/>
      <w:b/>
      <w:bCs/>
      <w:sz w:val="32"/>
      <w:szCs w:val="32"/>
    </w:rPr>
  </w:style>
  <w:style w:type="character" w:customStyle="1" w:styleId="32">
    <w:name w:val="HTML 预设格式 字符"/>
    <w:basedOn w:val="23"/>
    <w:link w:val="15"/>
    <w:autoRedefine/>
    <w:qFormat/>
    <w:uiPriority w:val="0"/>
    <w:rPr>
      <w:rFonts w:ascii="Arial" w:hAnsi="Arial" w:eastAsia="宋体" w:cs="Arial"/>
      <w:kern w:val="0"/>
      <w:sz w:val="24"/>
      <w:szCs w:val="24"/>
    </w:rPr>
  </w:style>
  <w:style w:type="character" w:customStyle="1" w:styleId="33">
    <w:name w:val="正文文本 字符"/>
    <w:basedOn w:val="23"/>
    <w:link w:val="6"/>
    <w:autoRedefine/>
    <w:qFormat/>
    <w:uiPriority w:val="99"/>
    <w:rPr>
      <w:rFonts w:ascii="Times New Roman" w:hAnsi="Times New Roman" w:eastAsia="宋体" w:cs="Times New Roman"/>
      <w:kern w:val="0"/>
      <w:sz w:val="20"/>
      <w:szCs w:val="20"/>
    </w:rPr>
  </w:style>
  <w:style w:type="paragraph" w:customStyle="1" w:styleId="34">
    <w:name w:val="Table Paragraph"/>
    <w:basedOn w:val="1"/>
    <w:autoRedefine/>
    <w:qFormat/>
    <w:uiPriority w:val="1"/>
    <w:pPr>
      <w:spacing w:before="102"/>
      <w:jc w:val="center"/>
    </w:pPr>
    <w:rPr>
      <w:rFonts w:ascii="宋体" w:hAnsi="宋体" w:eastAsia="宋体" w:cs="宋体"/>
      <w:lang w:val="zh-CN" w:bidi="zh-CN"/>
    </w:rPr>
  </w:style>
  <w:style w:type="character" w:customStyle="1" w:styleId="35">
    <w:name w:val="日期 字符"/>
    <w:basedOn w:val="23"/>
    <w:link w:val="9"/>
    <w:autoRedefine/>
    <w:qFormat/>
    <w:uiPriority w:val="99"/>
    <w:rPr>
      <w:rFonts w:ascii="仿宋_GB2312" w:hAnsi="Times New Roman" w:eastAsia="仿宋_GB2312" w:cs="Times New Roman"/>
      <w:kern w:val="0"/>
      <w:sz w:val="32"/>
      <w:szCs w:val="20"/>
    </w:rPr>
  </w:style>
  <w:style w:type="character" w:customStyle="1" w:styleId="36">
    <w:name w:val="NormalCharacter"/>
    <w:autoRedefine/>
    <w:qFormat/>
    <w:uiPriority w:val="0"/>
  </w:style>
  <w:style w:type="paragraph" w:customStyle="1" w:styleId="37">
    <w:name w:val="列出段落1"/>
    <w:basedOn w:val="1"/>
    <w:autoRedefine/>
    <w:qFormat/>
    <w:uiPriority w:val="0"/>
    <w:pPr>
      <w:ind w:firstLine="420" w:firstLineChars="200"/>
    </w:pPr>
    <w:rPr>
      <w:rFonts w:ascii="Times New Roman" w:hAnsi="Times New Roman" w:eastAsia="宋体" w:cs="Times New Roman"/>
      <w:szCs w:val="24"/>
    </w:rPr>
  </w:style>
  <w:style w:type="paragraph" w:customStyle="1" w:styleId="38">
    <w:name w:val="正文文本1"/>
    <w:basedOn w:val="1"/>
    <w:autoRedefine/>
    <w:qFormat/>
    <w:uiPriority w:val="0"/>
    <w:pPr>
      <w:widowControl/>
      <w:spacing w:line="360" w:lineRule="auto"/>
    </w:pPr>
    <w:rPr>
      <w:color w:val="FF0000"/>
    </w:rPr>
  </w:style>
  <w:style w:type="paragraph" w:customStyle="1" w:styleId="39">
    <w:name w:val="样式 样式 样式 样式 标题 2 + 宋体 五号 非加粗 黑色 + 段前: 6 磅 段后: 0 磅 行距: 单倍行距 + 段前:..."/>
    <w:basedOn w:val="1"/>
    <w:autoRedefine/>
    <w:qFormat/>
    <w:uiPriority w:val="99"/>
    <w:pPr>
      <w:keepNext/>
      <w:keepLines/>
      <w:adjustRightInd w:val="0"/>
      <w:spacing w:before="240"/>
      <w:ind w:left="254"/>
      <w:jc w:val="left"/>
      <w:textAlignment w:val="baseline"/>
      <w:outlineLvl w:val="1"/>
    </w:pPr>
    <w:rPr>
      <w:rFonts w:ascii="宋体" w:hAnsi="宋体" w:cs="宋体"/>
      <w:b/>
      <w:bCs/>
      <w:color w:val="000000"/>
      <w:kern w:val="0"/>
    </w:rPr>
  </w:style>
  <w:style w:type="character" w:customStyle="1" w:styleId="40">
    <w:name w:val="批注框文本 字符"/>
    <w:basedOn w:val="23"/>
    <w:link w:val="10"/>
    <w:semiHidden/>
    <w:qFormat/>
    <w:uiPriority w:val="99"/>
    <w:rPr>
      <w:rFonts w:asciiTheme="minorHAnsi" w:hAnsiTheme="minorHAnsi" w:eastAsiaTheme="minorEastAsia" w:cstheme="minorBidi"/>
      <w:kern w:val="2"/>
      <w:sz w:val="18"/>
      <w:szCs w:val="18"/>
    </w:rPr>
  </w:style>
  <w:style w:type="character" w:customStyle="1" w:styleId="41">
    <w:name w:val="批注文字 字符"/>
    <w:basedOn w:val="23"/>
    <w:link w:val="5"/>
    <w:semiHidden/>
    <w:qFormat/>
    <w:uiPriority w:val="99"/>
    <w:rPr>
      <w:rFonts w:asciiTheme="minorHAnsi" w:hAnsiTheme="minorHAnsi" w:eastAsiaTheme="minorEastAsia" w:cstheme="minorBidi"/>
      <w:kern w:val="2"/>
      <w:sz w:val="21"/>
      <w:szCs w:val="22"/>
    </w:rPr>
  </w:style>
  <w:style w:type="character" w:customStyle="1" w:styleId="42">
    <w:name w:val="批注主题 字符"/>
    <w:basedOn w:val="41"/>
    <w:link w:val="18"/>
    <w:semiHidden/>
    <w:qFormat/>
    <w:uiPriority w:val="99"/>
    <w:rPr>
      <w:rFonts w:asciiTheme="minorHAnsi" w:hAnsiTheme="minorHAnsi" w:eastAsiaTheme="minorEastAsia" w:cstheme="minorBidi"/>
      <w:b/>
      <w:bCs/>
      <w:kern w:val="2"/>
      <w:sz w:val="21"/>
      <w:szCs w:val="22"/>
    </w:rPr>
  </w:style>
  <w:style w:type="character" w:customStyle="1" w:styleId="43">
    <w:name w:val="font11"/>
    <w:basedOn w:val="23"/>
    <w:qFormat/>
    <w:uiPriority w:val="0"/>
    <w:rPr>
      <w:rFonts w:hint="eastAsia" w:ascii="宋体" w:hAnsi="宋体" w:eastAsia="宋体" w:cs="宋体"/>
      <w:color w:val="000000"/>
      <w:sz w:val="28"/>
      <w:szCs w:val="28"/>
      <w:u w:val="none"/>
    </w:rPr>
  </w:style>
  <w:style w:type="character" w:customStyle="1" w:styleId="44">
    <w:name w:val="font21"/>
    <w:basedOn w:val="23"/>
    <w:qFormat/>
    <w:uiPriority w:val="0"/>
    <w:rPr>
      <w:rFonts w:hint="eastAsia" w:ascii="微软雅黑" w:hAnsi="微软雅黑" w:eastAsia="微软雅黑" w:cs="微软雅黑"/>
      <w:color w:val="000000"/>
      <w:sz w:val="18"/>
      <w:szCs w:val="18"/>
      <w:u w:val="none"/>
    </w:rPr>
  </w:style>
  <w:style w:type="paragraph" w:customStyle="1" w:styleId="45">
    <w:name w:val="列出段落1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8</Pages>
  <Words>2739</Words>
  <Characters>2976</Characters>
  <Lines>27</Lines>
  <Paragraphs>7</Paragraphs>
  <TotalTime>0</TotalTime>
  <ScaleCrop>false</ScaleCrop>
  <LinksUpToDate>false</LinksUpToDate>
  <CharactersWithSpaces>3044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2022-01-25T01:02:00Z</dcterms:created>
  <dc:creator>j4</dc:creator>
  <cp:lastModifiedBy>순_순</cp:lastModifiedBy>
  <cp:lastPrinted>2024-08-28T00:48:00Z</cp:lastPrinted>
  <dcterms:modified xsi:type="dcterms:W3CDTF">2026-10-14T02:05:20Z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9028B41619D7475AA3EE4958652F1F85_13</vt:lpwstr>
  </property>
  <property fmtid="{D5CDD505-2E9C-101B-9397-08002B2CF9AE}" pid="4" name="KSOTemplateDocerSaveRecord">
    <vt:lpwstr>eyJoZGlkIjoiMzMxMDAzMDM4YmNkMmE0YTEyOTQwMTAxOWRmNzAwOTIiLCJ1c2VySWQiOiIzNTI3MzYzMTcifQ==</vt:lpwstr>
  </property>
</Properties>
</file>