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3B7" w:rsidRDefault="00C123E6" w:rsidP="004E43AC">
      <w:pPr>
        <w:rPr>
          <w:rFonts w:ascii="方正小标宋简体" w:eastAsia="方正小标宋简体" w:hAnsiTheme="majorEastAsia"/>
          <w:sz w:val="36"/>
          <w:szCs w:val="36"/>
        </w:rPr>
      </w:pPr>
      <w:r w:rsidRPr="00C123E6">
        <w:rPr>
          <w:rFonts w:ascii="方正小标宋简体" w:eastAsia="方正小标宋简体"/>
          <w:b/>
          <w:color w:val="FF0000"/>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6pt;height:42.9pt" fillcolor="red" strokecolor="red">
            <v:shadow color="#868686"/>
            <v:textpath style="font-family:&quot;方正小标宋简体&quot;;v-text-kern:t" trim="t" fitpath="t" string="北京西站地区管理委员会"/>
          </v:shape>
        </w:pict>
      </w:r>
    </w:p>
    <w:p w:rsidR="00A933B7" w:rsidRDefault="00C123E6" w:rsidP="004E43AC">
      <w:pPr>
        <w:ind w:rightChars="107" w:right="225"/>
        <w:jc w:val="center"/>
        <w:rPr>
          <w:rFonts w:ascii="方正小标宋简体" w:eastAsia="方正小标宋简体" w:hAnsiTheme="majorEastAsia"/>
          <w:sz w:val="36"/>
          <w:szCs w:val="36"/>
        </w:rPr>
      </w:pPr>
      <w:r>
        <w:rPr>
          <w:rFonts w:ascii="方正小标宋简体" w:eastAsia="方正小标宋简体" w:hAnsiTheme="majorEastAsia"/>
          <w:noProof/>
          <w:sz w:val="36"/>
          <w:szCs w:val="36"/>
        </w:rPr>
        <w:pict>
          <v:shapetype id="_x0000_t32" coordsize="21600,21600" o:spt="32" o:oned="t" path="m,l21600,21600e" filled="f">
            <v:path arrowok="t" fillok="f" o:connecttype="none"/>
            <o:lock v:ext="edit" shapetype="t"/>
          </v:shapetype>
          <v:shape id="_x0000_s1026" type="#_x0000_t32" style="position:absolute;left:0;text-align:left;margin-left:-.75pt;margin-top:25.85pt;width:405.1pt;height:0;z-index:251660288" o:connectortype="straight" strokecolor="red" strokeweight="2pt"/>
        </w:pict>
      </w:r>
    </w:p>
    <w:p w:rsidR="00A933B7" w:rsidRDefault="00A933B7" w:rsidP="00A933B7">
      <w:pPr>
        <w:spacing w:line="560" w:lineRule="exact"/>
        <w:jc w:val="center"/>
        <w:rPr>
          <w:rFonts w:ascii="方正小标宋简体" w:eastAsia="方正小标宋简体" w:hAnsiTheme="majorEastAsia"/>
          <w:sz w:val="44"/>
          <w:szCs w:val="44"/>
        </w:rPr>
      </w:pPr>
      <w:r w:rsidRPr="007D5B48">
        <w:rPr>
          <w:rFonts w:ascii="方正小标宋简体" w:eastAsia="方正小标宋简体" w:hAnsiTheme="majorEastAsia" w:hint="eastAsia"/>
          <w:sz w:val="44"/>
          <w:szCs w:val="44"/>
        </w:rPr>
        <w:t>北京西站地区管理委员会</w:t>
      </w:r>
    </w:p>
    <w:p w:rsidR="00A933B7" w:rsidRPr="007D5B48" w:rsidRDefault="00A933B7" w:rsidP="00A933B7">
      <w:pPr>
        <w:spacing w:line="560" w:lineRule="exact"/>
        <w:jc w:val="center"/>
        <w:rPr>
          <w:rFonts w:ascii="方正小标宋简体" w:eastAsia="方正小标宋简体" w:hAnsiTheme="majorEastAsia"/>
          <w:sz w:val="44"/>
          <w:szCs w:val="44"/>
        </w:rPr>
      </w:pPr>
      <w:r w:rsidRPr="007D5B48">
        <w:rPr>
          <w:rFonts w:ascii="方正小标宋简体" w:eastAsia="方正小标宋简体" w:hAnsiTheme="majorEastAsia" w:hint="eastAsia"/>
          <w:sz w:val="44"/>
          <w:szCs w:val="44"/>
        </w:rPr>
        <w:t>201</w:t>
      </w:r>
      <w:r w:rsidR="0072523F">
        <w:rPr>
          <w:rFonts w:ascii="方正小标宋简体" w:eastAsia="方正小标宋简体" w:hAnsiTheme="majorEastAsia" w:hint="eastAsia"/>
          <w:sz w:val="44"/>
          <w:szCs w:val="44"/>
        </w:rPr>
        <w:t>7</w:t>
      </w:r>
      <w:r w:rsidRPr="007D5B48">
        <w:rPr>
          <w:rFonts w:ascii="方正小标宋简体" w:eastAsia="方正小标宋简体" w:hAnsiTheme="majorEastAsia" w:hint="eastAsia"/>
          <w:sz w:val="44"/>
          <w:szCs w:val="44"/>
        </w:rPr>
        <w:t>年政府信息公开工作</w:t>
      </w:r>
      <w:r>
        <w:rPr>
          <w:rFonts w:ascii="方正小标宋简体" w:eastAsia="方正小标宋简体" w:hAnsiTheme="majorEastAsia" w:hint="eastAsia"/>
          <w:sz w:val="44"/>
          <w:szCs w:val="44"/>
        </w:rPr>
        <w:t>年度报告</w:t>
      </w:r>
    </w:p>
    <w:p w:rsidR="00A933B7" w:rsidRPr="009D36DF" w:rsidRDefault="00A933B7" w:rsidP="00EF6591">
      <w:pPr>
        <w:spacing w:beforeLines="50" w:line="560" w:lineRule="exact"/>
        <w:ind w:firstLineChars="200" w:firstLine="640"/>
        <w:jc w:val="left"/>
        <w:rPr>
          <w:rFonts w:ascii="仿宋_GB2312" w:eastAsia="仿宋_GB2312" w:hAnsiTheme="majorEastAsia"/>
          <w:sz w:val="32"/>
          <w:szCs w:val="32"/>
        </w:rPr>
      </w:pPr>
      <w:r w:rsidRPr="009D36DF">
        <w:rPr>
          <w:rFonts w:ascii="仿宋_GB2312" w:eastAsia="仿宋_GB2312" w:hAnsiTheme="majorEastAsia" w:hint="eastAsia"/>
          <w:sz w:val="32"/>
          <w:szCs w:val="32"/>
        </w:rPr>
        <w:t>本报告是根据《中华人民共和国政府信息公开条例》第32条和《北京市政府信息公开规定》第36条规定要求，结合年度工作实际，由北京西站地区管理委员会编制的201</w:t>
      </w:r>
      <w:r w:rsidR="0072523F">
        <w:rPr>
          <w:rFonts w:ascii="仿宋_GB2312" w:eastAsia="仿宋_GB2312" w:hAnsiTheme="majorEastAsia" w:hint="eastAsia"/>
          <w:sz w:val="32"/>
          <w:szCs w:val="32"/>
        </w:rPr>
        <w:t>7</w:t>
      </w:r>
      <w:r>
        <w:rPr>
          <w:rFonts w:ascii="仿宋_GB2312" w:eastAsia="仿宋_GB2312" w:hAnsiTheme="majorEastAsia" w:hint="eastAsia"/>
          <w:sz w:val="32"/>
          <w:szCs w:val="32"/>
        </w:rPr>
        <w:t>年</w:t>
      </w:r>
      <w:r w:rsidRPr="009D36DF">
        <w:rPr>
          <w:rFonts w:ascii="仿宋_GB2312" w:eastAsia="仿宋_GB2312" w:hAnsiTheme="majorEastAsia" w:hint="eastAsia"/>
          <w:sz w:val="32"/>
          <w:szCs w:val="32"/>
        </w:rPr>
        <w:t>政府信息公开年度报告。</w:t>
      </w:r>
    </w:p>
    <w:p w:rsidR="00A933B7" w:rsidRPr="009D36DF" w:rsidRDefault="00A933B7" w:rsidP="00A933B7">
      <w:pPr>
        <w:spacing w:line="560" w:lineRule="exact"/>
        <w:ind w:firstLineChars="200" w:firstLine="640"/>
        <w:jc w:val="left"/>
        <w:rPr>
          <w:rFonts w:ascii="仿宋_GB2312" w:eastAsia="仿宋_GB2312" w:hAnsiTheme="majorEastAsia"/>
          <w:sz w:val="32"/>
          <w:szCs w:val="32"/>
        </w:rPr>
      </w:pPr>
      <w:r w:rsidRPr="009D36DF">
        <w:rPr>
          <w:rFonts w:ascii="仿宋_GB2312" w:eastAsia="仿宋_GB2312" w:hAnsiTheme="majorEastAsia" w:hint="eastAsia"/>
          <w:sz w:val="32"/>
          <w:szCs w:val="32"/>
        </w:rPr>
        <w:t>全文包括落实《北京市201</w:t>
      </w:r>
      <w:r w:rsidR="00264C48">
        <w:rPr>
          <w:rFonts w:ascii="仿宋_GB2312" w:eastAsia="仿宋_GB2312" w:hAnsiTheme="majorEastAsia" w:hint="eastAsia"/>
          <w:sz w:val="32"/>
          <w:szCs w:val="32"/>
        </w:rPr>
        <w:t>7</w:t>
      </w:r>
      <w:r w:rsidRPr="009D36DF">
        <w:rPr>
          <w:rFonts w:ascii="仿宋_GB2312" w:eastAsia="仿宋_GB2312" w:hAnsiTheme="majorEastAsia" w:hint="eastAsia"/>
          <w:sz w:val="32"/>
          <w:szCs w:val="32"/>
        </w:rPr>
        <w:t>年政务公开工作要点》，以及政府信息公开组织机构、制度建设、渠道场所、教育培训等工作情况；主动公开政府信息的情况；依申请公开政府信息和不予公开政府信息的情况；政府信息公开工作存在的不足以及改进措施和其他需要报告的事项。</w:t>
      </w:r>
    </w:p>
    <w:p w:rsidR="00A933B7" w:rsidRPr="009D36DF" w:rsidRDefault="00A933B7" w:rsidP="00A933B7">
      <w:pPr>
        <w:spacing w:line="560" w:lineRule="exact"/>
        <w:ind w:firstLineChars="200" w:firstLine="640"/>
        <w:jc w:val="left"/>
        <w:rPr>
          <w:rFonts w:ascii="黑体" w:eastAsia="黑体" w:hAnsi="黑体"/>
          <w:sz w:val="32"/>
          <w:szCs w:val="32"/>
        </w:rPr>
      </w:pPr>
      <w:r w:rsidRPr="009D36DF">
        <w:rPr>
          <w:rFonts w:ascii="黑体" w:eastAsia="黑体" w:hAnsi="黑体" w:hint="eastAsia"/>
          <w:sz w:val="32"/>
          <w:szCs w:val="32"/>
        </w:rPr>
        <w:t>一、落实《北京市201</w:t>
      </w:r>
      <w:r w:rsidR="00E87073">
        <w:rPr>
          <w:rFonts w:ascii="黑体" w:eastAsia="黑体" w:hAnsi="黑体" w:hint="eastAsia"/>
          <w:sz w:val="32"/>
          <w:szCs w:val="32"/>
        </w:rPr>
        <w:t>7</w:t>
      </w:r>
      <w:r w:rsidRPr="009D36DF">
        <w:rPr>
          <w:rFonts w:ascii="黑体" w:eastAsia="黑体" w:hAnsi="黑体" w:hint="eastAsia"/>
          <w:sz w:val="32"/>
          <w:szCs w:val="32"/>
        </w:rPr>
        <w:t>年政务公开工作要点》情况</w:t>
      </w:r>
    </w:p>
    <w:p w:rsidR="00A933B7" w:rsidRPr="009D2269" w:rsidRDefault="00A933B7" w:rsidP="00A933B7">
      <w:pPr>
        <w:pStyle w:val="a4"/>
        <w:numPr>
          <w:ilvl w:val="0"/>
          <w:numId w:val="1"/>
        </w:numPr>
        <w:spacing w:line="560" w:lineRule="exact"/>
        <w:ind w:firstLineChars="0"/>
        <w:jc w:val="left"/>
        <w:rPr>
          <w:rFonts w:ascii="楷体_GB2312" w:eastAsia="楷体_GB2312" w:hAnsi="楷体"/>
          <w:sz w:val="32"/>
          <w:szCs w:val="32"/>
        </w:rPr>
      </w:pPr>
      <w:r w:rsidRPr="009D2269">
        <w:rPr>
          <w:rFonts w:ascii="楷体_GB2312" w:eastAsia="楷体_GB2312" w:hAnsi="楷体" w:hint="eastAsia"/>
          <w:sz w:val="32"/>
          <w:szCs w:val="32"/>
        </w:rPr>
        <w:t>推进“五公开”情况</w:t>
      </w:r>
    </w:p>
    <w:p w:rsidR="005B3E66" w:rsidRPr="005B3E66" w:rsidRDefault="005B3E66" w:rsidP="005B3E66">
      <w:pPr>
        <w:spacing w:line="560" w:lineRule="exact"/>
        <w:ind w:firstLineChars="200" w:firstLine="640"/>
        <w:jc w:val="left"/>
        <w:rPr>
          <w:rFonts w:ascii="仿宋_GB2312" w:eastAsia="仿宋_GB2312" w:hAnsiTheme="majorEastAsia"/>
          <w:sz w:val="32"/>
          <w:szCs w:val="32"/>
        </w:rPr>
      </w:pPr>
      <w:r w:rsidRPr="005B3E66">
        <w:rPr>
          <w:rFonts w:ascii="仿宋_GB2312" w:eastAsia="仿宋_GB2312" w:hAnsiTheme="majorEastAsia" w:hint="eastAsia"/>
          <w:sz w:val="32"/>
          <w:szCs w:val="32"/>
        </w:rPr>
        <w:t>经过西站地区管委会政务公开领导小组3次专题研究，结合西站地区政务公开工作实际，修改完善了《北京西站地区管理委员会公文公开属性源头管理制度》，将管委会重大会议开放制度纳入《北京西站地区统筹管理机制》，建立《北京西站地区管理委员会重大行政决策公开工作制度》。</w:t>
      </w:r>
    </w:p>
    <w:p w:rsidR="00A933B7" w:rsidRPr="009D36DF" w:rsidRDefault="005B3E66" w:rsidP="005B3E66">
      <w:pPr>
        <w:spacing w:line="560" w:lineRule="exact"/>
        <w:ind w:firstLineChars="200" w:firstLine="640"/>
        <w:jc w:val="left"/>
        <w:rPr>
          <w:rFonts w:ascii="仿宋_GB2312" w:eastAsia="仿宋_GB2312" w:hAnsiTheme="majorEastAsia"/>
          <w:sz w:val="32"/>
          <w:szCs w:val="32"/>
        </w:rPr>
      </w:pPr>
      <w:r w:rsidRPr="005B3E66">
        <w:rPr>
          <w:rFonts w:ascii="仿宋_GB2312" w:eastAsia="仿宋_GB2312" w:hAnsiTheme="majorEastAsia" w:hint="eastAsia"/>
          <w:sz w:val="32"/>
          <w:szCs w:val="32"/>
        </w:rPr>
        <w:t>3月份编制完成《北京西站地区重点领域政务公开三级清单》，并按照清单内容要求做到及时更新。及时公开西站地区2017年春运、暑运工作方案，地区重点工程招投标公</w:t>
      </w:r>
      <w:r w:rsidRPr="005B3E66">
        <w:rPr>
          <w:rFonts w:ascii="仿宋_GB2312" w:eastAsia="仿宋_GB2312" w:hAnsiTheme="majorEastAsia" w:hint="eastAsia"/>
          <w:sz w:val="32"/>
          <w:szCs w:val="32"/>
        </w:rPr>
        <w:lastRenderedPageBreak/>
        <w:t>告公示等重点领域信息公开内容。及时按照市政府公开办要求编制发布《北京西站地区管理委员会2016年政府信息公开工作年度报告》。</w:t>
      </w:r>
    </w:p>
    <w:p w:rsidR="0010183C" w:rsidRDefault="009D2269" w:rsidP="0010183C">
      <w:pPr>
        <w:spacing w:line="560" w:lineRule="exact"/>
        <w:ind w:firstLineChars="200" w:firstLine="643"/>
        <w:jc w:val="left"/>
        <w:rPr>
          <w:rFonts w:ascii="仿宋_GB2312" w:eastAsia="仿宋_GB2312" w:hAnsiTheme="majorEastAsia"/>
          <w:sz w:val="32"/>
          <w:szCs w:val="32"/>
        </w:rPr>
      </w:pPr>
      <w:r>
        <w:rPr>
          <w:rFonts w:ascii="仿宋_GB2312" w:eastAsia="仿宋_GB2312" w:hAnsiTheme="majorEastAsia" w:hint="eastAsia"/>
          <w:b/>
          <w:sz w:val="32"/>
          <w:szCs w:val="32"/>
        </w:rPr>
        <w:t>1.</w:t>
      </w:r>
      <w:r w:rsidR="00A933B7" w:rsidRPr="00433967">
        <w:rPr>
          <w:rFonts w:ascii="仿宋_GB2312" w:eastAsia="仿宋_GB2312" w:hAnsiTheme="majorEastAsia" w:hint="eastAsia"/>
          <w:b/>
          <w:sz w:val="32"/>
          <w:szCs w:val="32"/>
        </w:rPr>
        <w:t>重大决策预公开方面。</w:t>
      </w:r>
      <w:r w:rsidR="0010183C" w:rsidRPr="0010183C">
        <w:rPr>
          <w:rFonts w:ascii="仿宋_GB2312" w:eastAsia="仿宋_GB2312" w:hAnsiTheme="majorEastAsia" w:hint="eastAsia"/>
          <w:sz w:val="32"/>
          <w:szCs w:val="32"/>
        </w:rPr>
        <w:t>实施分区治理。将西站地区划分为北、中、南三个管理保障区域，明确主责物业单位和管委会工作板块，实行“物业管理＋社会治理”工作模式。明确对接部门，落实工作责任，划分管理网格，细化服务标准，将精细化治理贯穿片区规划、服务、管理、评价全过程，确保工作衔接无障碍、服务保障无漏点、区域管理无缝隙，实现服务管理更加精细、优质、高效。</w:t>
      </w:r>
      <w:r w:rsidR="00214066">
        <w:rPr>
          <w:rFonts w:ascii="仿宋_GB2312" w:eastAsia="仿宋_GB2312" w:hAnsiTheme="majorEastAsia" w:hint="eastAsia"/>
          <w:sz w:val="32"/>
          <w:szCs w:val="32"/>
        </w:rPr>
        <w:t>通过政务网站预公开分区治理模式、解读新模式产生背景，跟进关注新决策试行效果和过往旅客反馈。</w:t>
      </w:r>
    </w:p>
    <w:p w:rsidR="00911741" w:rsidRDefault="0010183C" w:rsidP="00911741">
      <w:pPr>
        <w:spacing w:line="560" w:lineRule="exact"/>
        <w:ind w:firstLineChars="200" w:firstLine="640"/>
        <w:jc w:val="left"/>
        <w:rPr>
          <w:rFonts w:ascii="仿宋_GB2312" w:eastAsia="仿宋_GB2312" w:hAnsiTheme="majorEastAsia"/>
          <w:sz w:val="32"/>
          <w:szCs w:val="32"/>
        </w:rPr>
      </w:pPr>
      <w:r w:rsidRPr="0010183C">
        <w:rPr>
          <w:rFonts w:ascii="仿宋_GB2312" w:eastAsia="仿宋_GB2312" w:hAnsiTheme="majorEastAsia" w:hint="eastAsia"/>
          <w:sz w:val="32"/>
          <w:szCs w:val="32"/>
        </w:rPr>
        <w:t>打造服务品牌。主动为特殊困难旅客提供特殊服务，增设“爱心驿站”6个，建立爱心帮扶队伍、开辟爱心便捷通道，设置爱心车位，配置便民电瓶车9台、轮椅12把和专职服务人员34名，从出站口开始主动为特殊困难旅客提供无障碍服务，实现与铁路“036候车室”无缝衔接、爱心接力。积极推进“厕所革命”，对地区9处公厕进行改造、增设第三卫生间，这些服务品牌得到社会普遍认可，被人民日报、北京日报等多家媒体广泛报道。</w:t>
      </w:r>
      <w:r w:rsidR="00214066">
        <w:rPr>
          <w:rFonts w:ascii="仿宋_GB2312" w:eastAsia="仿宋_GB2312" w:hAnsiTheme="majorEastAsia" w:hint="eastAsia"/>
          <w:sz w:val="32"/>
          <w:szCs w:val="32"/>
        </w:rPr>
        <w:t>这些服务新决策通过网站、微博、微信、APP等平台积极做好预公开工作，持续关注社会各界的反馈，积极收集旅客反馈的意见建议，</w:t>
      </w:r>
      <w:r w:rsidR="00911741">
        <w:rPr>
          <w:rFonts w:ascii="仿宋_GB2312" w:eastAsia="仿宋_GB2312" w:hAnsiTheme="majorEastAsia" w:hint="eastAsia"/>
          <w:sz w:val="32"/>
          <w:szCs w:val="32"/>
        </w:rPr>
        <w:t>并</w:t>
      </w:r>
      <w:r w:rsidR="00911741" w:rsidRPr="00911741">
        <w:rPr>
          <w:rFonts w:ascii="仿宋_GB2312" w:eastAsia="仿宋_GB2312" w:hAnsiTheme="majorEastAsia" w:hint="eastAsia"/>
          <w:sz w:val="32"/>
          <w:szCs w:val="32"/>
        </w:rPr>
        <w:t>及时向社会公开意见采纳情况</w:t>
      </w:r>
    </w:p>
    <w:p w:rsidR="00A933B7" w:rsidRPr="009D36DF" w:rsidRDefault="00A933B7" w:rsidP="00911741">
      <w:pPr>
        <w:spacing w:line="560" w:lineRule="exact"/>
        <w:ind w:firstLineChars="200" w:firstLine="643"/>
        <w:jc w:val="left"/>
        <w:rPr>
          <w:rFonts w:ascii="仿宋_GB2312" w:eastAsia="仿宋_GB2312" w:hAnsiTheme="majorEastAsia"/>
          <w:sz w:val="32"/>
          <w:szCs w:val="32"/>
        </w:rPr>
      </w:pPr>
      <w:r>
        <w:rPr>
          <w:rFonts w:ascii="仿宋_GB2312" w:eastAsia="仿宋_GB2312" w:hAnsiTheme="majorEastAsia" w:hint="eastAsia"/>
          <w:b/>
          <w:sz w:val="32"/>
          <w:szCs w:val="32"/>
        </w:rPr>
        <w:t>2.</w:t>
      </w:r>
      <w:r w:rsidRPr="00433967">
        <w:rPr>
          <w:rFonts w:ascii="仿宋_GB2312" w:eastAsia="仿宋_GB2312" w:hAnsiTheme="majorEastAsia" w:hint="eastAsia"/>
          <w:b/>
          <w:sz w:val="32"/>
          <w:szCs w:val="32"/>
        </w:rPr>
        <w:t>会议开放方面。</w:t>
      </w:r>
      <w:r w:rsidRPr="009D36DF">
        <w:rPr>
          <w:rFonts w:ascii="仿宋_GB2312" w:eastAsia="仿宋_GB2312" w:hAnsiTheme="majorEastAsia" w:hint="eastAsia"/>
          <w:sz w:val="32"/>
          <w:szCs w:val="32"/>
        </w:rPr>
        <w:t>西站地区管委会高度重视地区会议开</w:t>
      </w:r>
      <w:r w:rsidRPr="009D36DF">
        <w:rPr>
          <w:rFonts w:ascii="仿宋_GB2312" w:eastAsia="仿宋_GB2312" w:hAnsiTheme="majorEastAsia" w:hint="eastAsia"/>
          <w:sz w:val="32"/>
          <w:szCs w:val="32"/>
        </w:rPr>
        <w:lastRenderedPageBreak/>
        <w:t>放工作，涉及到地区各方面工作，积极主动邀请地区企事业单位参与到每一次的</w:t>
      </w:r>
      <w:r w:rsidR="00214066">
        <w:rPr>
          <w:rFonts w:ascii="仿宋_GB2312" w:eastAsia="仿宋_GB2312" w:hAnsiTheme="majorEastAsia" w:hint="eastAsia"/>
          <w:sz w:val="32"/>
          <w:szCs w:val="32"/>
        </w:rPr>
        <w:t>地区</w:t>
      </w:r>
      <w:r w:rsidRPr="009D36DF">
        <w:rPr>
          <w:rFonts w:ascii="仿宋_GB2312" w:eastAsia="仿宋_GB2312" w:hAnsiTheme="majorEastAsia" w:hint="eastAsia"/>
          <w:sz w:val="32"/>
          <w:szCs w:val="32"/>
        </w:rPr>
        <w:t>工作会议中。201</w:t>
      </w:r>
      <w:r w:rsidR="00214066">
        <w:rPr>
          <w:rFonts w:ascii="仿宋_GB2312" w:eastAsia="仿宋_GB2312" w:hAnsiTheme="majorEastAsia" w:hint="eastAsia"/>
          <w:sz w:val="32"/>
          <w:szCs w:val="32"/>
        </w:rPr>
        <w:t>7</w:t>
      </w:r>
      <w:r w:rsidRPr="009D36DF">
        <w:rPr>
          <w:rFonts w:ascii="仿宋_GB2312" w:eastAsia="仿宋_GB2312" w:hAnsiTheme="majorEastAsia" w:hint="eastAsia"/>
          <w:sz w:val="32"/>
          <w:szCs w:val="32"/>
        </w:rPr>
        <w:t>年全年，西站地区共对外开放会议</w:t>
      </w:r>
      <w:r w:rsidR="00214066">
        <w:rPr>
          <w:rFonts w:ascii="仿宋_GB2312" w:eastAsia="仿宋_GB2312" w:hAnsiTheme="majorEastAsia" w:hint="eastAsia"/>
          <w:sz w:val="32"/>
          <w:szCs w:val="32"/>
        </w:rPr>
        <w:t>34</w:t>
      </w:r>
      <w:r>
        <w:rPr>
          <w:rFonts w:ascii="仿宋_GB2312" w:eastAsia="仿宋_GB2312" w:hAnsiTheme="majorEastAsia" w:hint="eastAsia"/>
          <w:sz w:val="32"/>
          <w:szCs w:val="32"/>
        </w:rPr>
        <w:t>次，包括</w:t>
      </w:r>
      <w:r w:rsidR="00214066">
        <w:rPr>
          <w:rFonts w:ascii="仿宋_GB2312" w:eastAsia="仿宋_GB2312" w:hAnsiTheme="majorEastAsia" w:hint="eastAsia"/>
          <w:sz w:val="32"/>
          <w:szCs w:val="32"/>
        </w:rPr>
        <w:t>地区环境建设大会、春暑运新闻发布会、</w:t>
      </w:r>
      <w:r w:rsidR="006E6C40" w:rsidRPr="006E6C40">
        <w:rPr>
          <w:rFonts w:ascii="仿宋_GB2312" w:eastAsia="仿宋_GB2312" w:hAnsiTheme="majorEastAsia" w:hint="eastAsia"/>
          <w:sz w:val="32"/>
          <w:szCs w:val="32"/>
        </w:rPr>
        <w:t>安全隐患大排查大清理大整治</w:t>
      </w:r>
      <w:r w:rsidR="006E6C40">
        <w:rPr>
          <w:rFonts w:ascii="仿宋_GB2312" w:eastAsia="仿宋_GB2312" w:hAnsiTheme="majorEastAsia" w:hint="eastAsia"/>
          <w:sz w:val="32"/>
          <w:szCs w:val="32"/>
        </w:rPr>
        <w:t>工作开展、</w:t>
      </w:r>
      <w:r w:rsidRPr="009D36DF">
        <w:rPr>
          <w:rFonts w:ascii="仿宋_GB2312" w:eastAsia="仿宋_GB2312" w:hAnsiTheme="majorEastAsia" w:hint="eastAsia"/>
          <w:sz w:val="32"/>
          <w:szCs w:val="32"/>
        </w:rPr>
        <w:t>重点时期地区服务保障动员会等。</w:t>
      </w:r>
    </w:p>
    <w:p w:rsidR="00911741" w:rsidRDefault="00A933B7" w:rsidP="00911741">
      <w:pPr>
        <w:spacing w:line="560" w:lineRule="exact"/>
        <w:ind w:firstLineChars="200" w:firstLine="643"/>
        <w:jc w:val="left"/>
        <w:rPr>
          <w:rFonts w:ascii="仿宋_GB2312" w:eastAsia="仿宋_GB2312" w:hAnsiTheme="majorEastAsia"/>
          <w:b/>
          <w:sz w:val="32"/>
          <w:szCs w:val="32"/>
        </w:rPr>
      </w:pPr>
      <w:r>
        <w:rPr>
          <w:rFonts w:ascii="仿宋_GB2312" w:eastAsia="仿宋_GB2312" w:hAnsiTheme="majorEastAsia" w:hint="eastAsia"/>
          <w:b/>
          <w:sz w:val="32"/>
          <w:szCs w:val="32"/>
        </w:rPr>
        <w:t>3.</w:t>
      </w:r>
      <w:r w:rsidR="00911741">
        <w:rPr>
          <w:rFonts w:ascii="仿宋_GB2312" w:eastAsia="仿宋_GB2312" w:hAnsiTheme="majorEastAsia" w:hint="eastAsia"/>
          <w:b/>
          <w:sz w:val="32"/>
          <w:szCs w:val="32"/>
        </w:rPr>
        <w:t>民生重点工程方面。</w:t>
      </w:r>
    </w:p>
    <w:p w:rsidR="00911741" w:rsidRPr="00911741" w:rsidRDefault="00911741" w:rsidP="00911741">
      <w:pPr>
        <w:spacing w:line="560" w:lineRule="exact"/>
        <w:ind w:firstLineChars="200" w:firstLine="640"/>
        <w:jc w:val="left"/>
        <w:rPr>
          <w:rFonts w:ascii="仿宋_GB2312" w:eastAsia="仿宋_GB2312" w:hAnsiTheme="majorEastAsia"/>
          <w:sz w:val="32"/>
          <w:szCs w:val="32"/>
        </w:rPr>
      </w:pPr>
      <w:r w:rsidRPr="00911741">
        <w:rPr>
          <w:rFonts w:ascii="仿宋_GB2312" w:eastAsia="仿宋_GB2312" w:hAnsiTheme="majorEastAsia" w:hint="eastAsia"/>
          <w:sz w:val="32"/>
          <w:szCs w:val="32"/>
        </w:rPr>
        <w:t>一是大力推进</w:t>
      </w:r>
      <w:r>
        <w:rPr>
          <w:rFonts w:ascii="仿宋_GB2312" w:eastAsia="仿宋_GB2312" w:hAnsiTheme="majorEastAsia" w:hint="eastAsia"/>
          <w:sz w:val="32"/>
          <w:szCs w:val="32"/>
        </w:rPr>
        <w:t>地区</w:t>
      </w:r>
      <w:r w:rsidRPr="00911741">
        <w:rPr>
          <w:rFonts w:ascii="仿宋_GB2312" w:eastAsia="仿宋_GB2312" w:hAnsiTheme="majorEastAsia" w:hint="eastAsia"/>
          <w:sz w:val="32"/>
          <w:szCs w:val="32"/>
        </w:rPr>
        <w:t>疏解整治促提升工作。完成环境建设任务448项，超额完成43%。拆除违法建设113处1.08万平方米、地桩地锁13处190余个、规划内户外广告5块、违规LED屏68块、标语宣传品540处，规范广告牌匾88块，封堵开墙打洞6处。对北负一层铁西招待所、普临宾馆、京铁酒店原停车场、非机动车道中央区域采取自行腾退和强制执行等办法，腾退公共空间1.57万平方米。完成地方产权“天际线”清理任务，拆除屋顶牌匾27块、墙体牌匾28块，地区环境豁然敞亮。</w:t>
      </w:r>
    </w:p>
    <w:p w:rsidR="00911741" w:rsidRPr="00911741" w:rsidRDefault="00911741" w:rsidP="00911741">
      <w:pPr>
        <w:spacing w:line="560" w:lineRule="exac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二是</w:t>
      </w:r>
      <w:r w:rsidRPr="00911741">
        <w:rPr>
          <w:rFonts w:ascii="仿宋_GB2312" w:eastAsia="仿宋_GB2312" w:hAnsiTheme="majorEastAsia" w:hint="eastAsia"/>
          <w:sz w:val="32"/>
          <w:szCs w:val="32"/>
        </w:rPr>
        <w:t>积极推动环境微治理。对地区公安路区域、北负一服务区与下沉广场衔接区域、南平台区域等30个区域开展微整治。铺设路面、步道、盲道，更换墙（柱）面石材、吊顶，维修护栏、标志标牌，治理污水井、封堵漏水点，修整闲置场地，规范自行车停放处，增设公益灯箱，环境品质明显提升。</w:t>
      </w:r>
    </w:p>
    <w:p w:rsidR="00911741" w:rsidRDefault="00911741" w:rsidP="009D2269">
      <w:pPr>
        <w:spacing w:line="560" w:lineRule="exac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三是</w:t>
      </w:r>
      <w:r w:rsidRPr="00911741">
        <w:rPr>
          <w:rFonts w:ascii="仿宋_GB2312" w:eastAsia="仿宋_GB2312" w:hAnsiTheme="majorEastAsia" w:hint="eastAsia"/>
          <w:sz w:val="32"/>
          <w:szCs w:val="32"/>
        </w:rPr>
        <w:t>提高公共卫生标准。完成环卫2号院和垃圾处理中心门前区域升级改造工程，将地区138家餐饮单位纳入餐厨垃圾规范化管理。开展食药、公卫、保洁、控烟、病媒生物、</w:t>
      </w:r>
      <w:r w:rsidRPr="00911741">
        <w:rPr>
          <w:rFonts w:ascii="仿宋_GB2312" w:eastAsia="仿宋_GB2312" w:hAnsiTheme="majorEastAsia" w:hint="eastAsia"/>
          <w:sz w:val="32"/>
          <w:szCs w:val="32"/>
        </w:rPr>
        <w:lastRenderedPageBreak/>
        <w:t>门前三包等执法和督导检查2000余次。开展群众性爱国卫生运动，地区单位出动14万人次，清理小广告3.6万张，冲刷作业157.4万平方米，出动环卫作业车辆1396台次，环卫作业机械1000余次。</w:t>
      </w:r>
    </w:p>
    <w:p w:rsidR="00267FC6" w:rsidRDefault="00911741" w:rsidP="00911741">
      <w:pPr>
        <w:spacing w:line="560" w:lineRule="exac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四是</w:t>
      </w:r>
      <w:r w:rsidRPr="00911741">
        <w:rPr>
          <w:rFonts w:ascii="仿宋_GB2312" w:eastAsia="仿宋_GB2312" w:hAnsiTheme="majorEastAsia" w:hint="eastAsia"/>
          <w:sz w:val="32"/>
          <w:szCs w:val="32"/>
        </w:rPr>
        <w:t>美化亮化地区环境。新增绿地3700平方米，粉刷建筑物外立面3000平米，重修和增设建筑物轮廓灯6470米、投射灯360盏，节能改造出站系统灯管1.2万盏，新增北下沉广场景观照明灯具4952套。</w:t>
      </w:r>
    </w:p>
    <w:p w:rsidR="00911741" w:rsidRPr="00911741" w:rsidRDefault="00267FC6" w:rsidP="00911741">
      <w:pPr>
        <w:spacing w:line="560" w:lineRule="exac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五是</w:t>
      </w:r>
      <w:r w:rsidR="00911741" w:rsidRPr="00911741">
        <w:rPr>
          <w:rFonts w:ascii="仿宋_GB2312" w:eastAsia="仿宋_GB2312" w:hAnsiTheme="majorEastAsia" w:hint="eastAsia"/>
          <w:sz w:val="32"/>
          <w:szCs w:val="32"/>
        </w:rPr>
        <w:t>完善服务设施。增设公交一卡通自助机9台、“城市副中心线”自助售取票机7台，安装无障碍升降平台8部、直梯2部、环形座椅16组，一键式“应急、求助、报警”对讲装置30部，增设24小时便民服务热线2部，渠化国铁出站口4个、南北广场地下出入口4个，设置导行护栏1788米，优化导向标识180块，制作地区交通综合出行导图，升级改造咨询台5个，安装出租车候车区座椅10个，对仅有的1处南平台区域坡道采取防滑措施，服务条件明显改善。</w:t>
      </w:r>
    </w:p>
    <w:p w:rsidR="00A933B7" w:rsidRPr="009D36DF" w:rsidRDefault="00267FC6" w:rsidP="00911741">
      <w:pPr>
        <w:spacing w:line="560" w:lineRule="exac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五</w:t>
      </w:r>
      <w:r w:rsidR="00A933B7" w:rsidRPr="009D36DF">
        <w:rPr>
          <w:rFonts w:ascii="仿宋_GB2312" w:eastAsia="仿宋_GB2312" w:hAnsiTheme="majorEastAsia" w:hint="eastAsia"/>
          <w:sz w:val="32"/>
          <w:szCs w:val="32"/>
        </w:rPr>
        <w:t>项重点</w:t>
      </w:r>
      <w:r>
        <w:rPr>
          <w:rFonts w:ascii="仿宋_GB2312" w:eastAsia="仿宋_GB2312" w:hAnsiTheme="majorEastAsia" w:hint="eastAsia"/>
          <w:sz w:val="32"/>
          <w:szCs w:val="32"/>
        </w:rPr>
        <w:t>民生</w:t>
      </w:r>
      <w:r w:rsidR="00A933B7" w:rsidRPr="009D36DF">
        <w:rPr>
          <w:rFonts w:ascii="仿宋_GB2312" w:eastAsia="仿宋_GB2312" w:hAnsiTheme="majorEastAsia" w:hint="eastAsia"/>
          <w:sz w:val="32"/>
          <w:szCs w:val="32"/>
        </w:rPr>
        <w:t>工程，都通过中央及北京市媒体多次综合报道，</w:t>
      </w:r>
      <w:r>
        <w:rPr>
          <w:rFonts w:ascii="仿宋_GB2312" w:eastAsia="仿宋_GB2312" w:hAnsiTheme="majorEastAsia" w:hint="eastAsia"/>
          <w:sz w:val="32"/>
          <w:szCs w:val="32"/>
        </w:rPr>
        <w:t>通过大众媒体准确公布地区重点民生工程实时数据，让社会公众广泛知晓。同时</w:t>
      </w:r>
      <w:r w:rsidR="00A933B7" w:rsidRPr="009D36DF">
        <w:rPr>
          <w:rFonts w:ascii="仿宋_GB2312" w:eastAsia="仿宋_GB2312" w:hAnsiTheme="majorEastAsia" w:hint="eastAsia"/>
          <w:sz w:val="32"/>
          <w:szCs w:val="32"/>
        </w:rPr>
        <w:t>通过管委会门户网站、政务微博、微信公众号等多渠道跟踪发布进展信息，</w:t>
      </w:r>
      <w:r>
        <w:rPr>
          <w:rFonts w:ascii="仿宋_GB2312" w:eastAsia="仿宋_GB2312" w:hAnsiTheme="majorEastAsia" w:hint="eastAsia"/>
          <w:sz w:val="32"/>
          <w:szCs w:val="32"/>
        </w:rPr>
        <w:t>有效做到民生工程及时让过往旅客知晓，同时配合媒体解读，告知各项工程完成效果，让旅客能够在第一时间享受到各项服务保障措施带来的实惠</w:t>
      </w:r>
      <w:r w:rsidR="00A933B7" w:rsidRPr="009D36DF">
        <w:rPr>
          <w:rFonts w:ascii="仿宋_GB2312" w:eastAsia="仿宋_GB2312" w:hAnsiTheme="majorEastAsia" w:hint="eastAsia"/>
          <w:sz w:val="32"/>
          <w:szCs w:val="32"/>
        </w:rPr>
        <w:t>。</w:t>
      </w:r>
    </w:p>
    <w:p w:rsidR="00A933B7" w:rsidRPr="00233B1A" w:rsidRDefault="00A933B7" w:rsidP="009D2269">
      <w:pPr>
        <w:spacing w:line="560" w:lineRule="exact"/>
        <w:ind w:firstLineChars="200" w:firstLine="640"/>
        <w:jc w:val="left"/>
        <w:rPr>
          <w:rFonts w:ascii="楷体_GB2312" w:eastAsia="楷体_GB2312" w:hAnsiTheme="majorEastAsia"/>
          <w:b/>
          <w:sz w:val="32"/>
          <w:szCs w:val="32"/>
        </w:rPr>
      </w:pPr>
      <w:r w:rsidRPr="009D2269">
        <w:rPr>
          <w:rFonts w:ascii="楷体_GB2312" w:eastAsia="楷体_GB2312" w:hAnsi="楷体" w:hint="eastAsia"/>
          <w:sz w:val="32"/>
          <w:szCs w:val="32"/>
        </w:rPr>
        <w:t>（二）政府信息公开组织机构和制度建设情况</w:t>
      </w:r>
    </w:p>
    <w:p w:rsidR="00D51644" w:rsidRPr="009D36DF" w:rsidRDefault="00A933B7" w:rsidP="008A4AF7">
      <w:pPr>
        <w:spacing w:line="560" w:lineRule="exact"/>
        <w:ind w:firstLineChars="200" w:firstLine="643"/>
        <w:jc w:val="left"/>
        <w:rPr>
          <w:rFonts w:ascii="仿宋_GB2312" w:eastAsia="仿宋_GB2312" w:hAnsiTheme="majorEastAsia"/>
          <w:sz w:val="32"/>
          <w:szCs w:val="32"/>
        </w:rPr>
      </w:pPr>
      <w:r w:rsidRPr="00433967">
        <w:rPr>
          <w:rFonts w:ascii="仿宋_GB2312" w:eastAsia="仿宋_GB2312" w:hAnsiTheme="majorEastAsia" w:hint="eastAsia"/>
          <w:b/>
          <w:sz w:val="32"/>
          <w:szCs w:val="32"/>
        </w:rPr>
        <w:lastRenderedPageBreak/>
        <w:t>1.加强组织领导，健全机构建设。</w:t>
      </w:r>
      <w:r w:rsidRPr="009D36DF">
        <w:rPr>
          <w:rFonts w:ascii="仿宋_GB2312" w:eastAsia="仿宋_GB2312" w:hAnsiTheme="majorEastAsia" w:hint="eastAsia"/>
          <w:sz w:val="32"/>
          <w:szCs w:val="32"/>
        </w:rPr>
        <w:t>为加强对政府信息和政务公开工作的组织领导，西站地区管委会成立了政务公开工作领导小组，主管主任担任领导小组组长，办公室作为具体办事机构，建立健全了政务公开领导组织机构。实行“一把手”总负责，明确各部门（单位）负责人是本部门政务公开工作第一责任人。领导小组分工明确，各负其责，齐抓共管，按照“规范公开内容、拓展公开渠道、创新公开载体、加强队伍建设”的要求，认真组织实施，狠抓工作落实。形成领导牵头，部门（单位）联动，全员参与，合力推进的政务公开工作格局。</w:t>
      </w:r>
    </w:p>
    <w:p w:rsidR="00A933B7" w:rsidRDefault="00A933B7" w:rsidP="00A933B7">
      <w:pPr>
        <w:spacing w:line="560" w:lineRule="exact"/>
        <w:ind w:firstLineChars="200" w:firstLine="643"/>
        <w:jc w:val="left"/>
        <w:rPr>
          <w:rFonts w:ascii="仿宋_GB2312" w:eastAsia="仿宋_GB2312" w:hAnsiTheme="majorEastAsia"/>
          <w:sz w:val="32"/>
          <w:szCs w:val="32"/>
        </w:rPr>
      </w:pPr>
      <w:r w:rsidRPr="00433967">
        <w:rPr>
          <w:rFonts w:ascii="仿宋_GB2312" w:eastAsia="仿宋_GB2312" w:hAnsiTheme="majorEastAsia" w:hint="eastAsia"/>
          <w:b/>
          <w:sz w:val="32"/>
          <w:szCs w:val="32"/>
        </w:rPr>
        <w:t>2.完善公开制度，加强督促落实。</w:t>
      </w:r>
      <w:r w:rsidRPr="009D36DF">
        <w:rPr>
          <w:rFonts w:ascii="仿宋_GB2312" w:eastAsia="仿宋_GB2312" w:hAnsiTheme="majorEastAsia" w:hint="eastAsia"/>
          <w:sz w:val="32"/>
          <w:szCs w:val="32"/>
        </w:rPr>
        <w:t>西站地区管委会建立了政务公开制度和监督机制，制订了首问负责、一次性告知、服务承诺、限时办结、责任追究和效能评估等制度，提升审批效率和公信力。把政务公开工作与效能建设结合起来，与部门（单位）年度工作目标管理责任制和职工年度考核挂钩。为</w:t>
      </w:r>
      <w:r>
        <w:rPr>
          <w:rFonts w:ascii="仿宋_GB2312" w:eastAsia="仿宋_GB2312" w:hAnsiTheme="majorEastAsia" w:hint="eastAsia"/>
          <w:sz w:val="32"/>
          <w:szCs w:val="32"/>
        </w:rPr>
        <w:t>政府信息和政务公开提供有力的制度保障，更好地接受社会和群众监督。</w:t>
      </w:r>
      <w:r w:rsidRPr="009D36DF">
        <w:rPr>
          <w:rFonts w:ascii="仿宋_GB2312" w:eastAsia="仿宋_GB2312" w:hAnsiTheme="majorEastAsia" w:hint="eastAsia"/>
          <w:sz w:val="32"/>
          <w:szCs w:val="32"/>
        </w:rPr>
        <w:t>制定了《北京西站地区管理委员会201</w:t>
      </w:r>
      <w:r w:rsidR="00D51644">
        <w:rPr>
          <w:rFonts w:ascii="仿宋_GB2312" w:eastAsia="仿宋_GB2312" w:hAnsiTheme="majorEastAsia" w:hint="eastAsia"/>
          <w:sz w:val="32"/>
          <w:szCs w:val="32"/>
        </w:rPr>
        <w:t>7</w:t>
      </w:r>
      <w:r w:rsidRPr="009D36DF">
        <w:rPr>
          <w:rFonts w:ascii="仿宋_GB2312" w:eastAsia="仿宋_GB2312" w:hAnsiTheme="majorEastAsia" w:hint="eastAsia"/>
          <w:sz w:val="32"/>
          <w:szCs w:val="32"/>
        </w:rPr>
        <w:t>年政务公开考核制度》，</w:t>
      </w:r>
      <w:r w:rsidR="00D51644" w:rsidRPr="00D51644">
        <w:rPr>
          <w:rFonts w:ascii="仿宋_GB2312" w:eastAsia="仿宋_GB2312" w:hAnsiTheme="majorEastAsia" w:hint="eastAsia"/>
          <w:sz w:val="32"/>
          <w:szCs w:val="32"/>
        </w:rPr>
        <w:t>完善</w:t>
      </w:r>
      <w:r w:rsidR="00D51644">
        <w:rPr>
          <w:rFonts w:ascii="仿宋_GB2312" w:eastAsia="仿宋_GB2312" w:hAnsiTheme="majorEastAsia" w:hint="eastAsia"/>
          <w:sz w:val="32"/>
          <w:szCs w:val="32"/>
        </w:rPr>
        <w:t>了</w:t>
      </w:r>
      <w:r w:rsidR="00D51644" w:rsidRPr="00D51644">
        <w:rPr>
          <w:rFonts w:ascii="仿宋_GB2312" w:eastAsia="仿宋_GB2312" w:hAnsiTheme="majorEastAsia" w:hint="eastAsia"/>
          <w:sz w:val="32"/>
          <w:szCs w:val="32"/>
        </w:rPr>
        <w:t>《北京西站地区驻区单位参与地区管理服务工作综合评价机制》，机制中明确要求网站政务</w:t>
      </w:r>
      <w:r w:rsidR="00D51644">
        <w:rPr>
          <w:rFonts w:ascii="仿宋_GB2312" w:eastAsia="仿宋_GB2312" w:hAnsiTheme="majorEastAsia" w:hint="eastAsia"/>
          <w:sz w:val="32"/>
          <w:szCs w:val="32"/>
        </w:rPr>
        <w:t>公开</w:t>
      </w:r>
      <w:r w:rsidR="00D51644" w:rsidRPr="00D51644">
        <w:rPr>
          <w:rFonts w:ascii="仿宋_GB2312" w:eastAsia="仿宋_GB2312" w:hAnsiTheme="majorEastAsia" w:hint="eastAsia"/>
          <w:sz w:val="32"/>
          <w:szCs w:val="32"/>
        </w:rPr>
        <w:t>工作纳入“驻区单位参与地区管理服务工作综合评价指标体系”，分值权重为7分（在整个体系中，分值权重排第二），进一步完善了综合评价实施细则。评价结果与地区单位综合管理考核直接挂钩。</w:t>
      </w:r>
    </w:p>
    <w:p w:rsidR="00D51644" w:rsidRPr="009D36DF" w:rsidRDefault="00D51644" w:rsidP="00D51644">
      <w:pPr>
        <w:spacing w:line="560" w:lineRule="exact"/>
        <w:ind w:firstLineChars="200" w:firstLine="640"/>
        <w:jc w:val="left"/>
        <w:rPr>
          <w:rFonts w:ascii="仿宋_GB2312" w:eastAsia="仿宋_GB2312" w:hAnsiTheme="majorEastAsia"/>
          <w:sz w:val="32"/>
          <w:szCs w:val="32"/>
        </w:rPr>
      </w:pPr>
      <w:r w:rsidRPr="00D51644">
        <w:rPr>
          <w:rFonts w:ascii="仿宋_GB2312" w:eastAsia="仿宋_GB2312" w:hAnsiTheme="majorEastAsia" w:hint="eastAsia"/>
          <w:sz w:val="32"/>
          <w:szCs w:val="32"/>
        </w:rPr>
        <w:t>针对网民咨询回复、纠错留言处理情况，制定严格的审</w:t>
      </w:r>
      <w:r w:rsidRPr="00D51644">
        <w:rPr>
          <w:rFonts w:ascii="仿宋_GB2312" w:eastAsia="仿宋_GB2312" w:hAnsiTheme="majorEastAsia" w:hint="eastAsia"/>
          <w:sz w:val="32"/>
          <w:szCs w:val="32"/>
        </w:rPr>
        <w:lastRenderedPageBreak/>
        <w:t>核、发布流程，由西站地区管委会办公室统一汇总咨询、留言信息，经办公室、相关业务部门（单位）、分管领导、主要领导审批后，及时回复。本着认真对待网民的每一条咨询或纠错留言，准确回复，并做到回复后业务部门（单位）及时整改完善相关工作，办公室跟踪督办。</w:t>
      </w:r>
    </w:p>
    <w:p w:rsidR="00A933B7" w:rsidRPr="009D2269" w:rsidRDefault="00A933B7" w:rsidP="009D2269">
      <w:pPr>
        <w:spacing w:line="560" w:lineRule="exact"/>
        <w:ind w:firstLineChars="200" w:firstLine="640"/>
        <w:jc w:val="left"/>
        <w:rPr>
          <w:rFonts w:ascii="楷体" w:eastAsia="楷体" w:hAnsi="楷体"/>
          <w:sz w:val="32"/>
          <w:szCs w:val="32"/>
        </w:rPr>
      </w:pPr>
      <w:r w:rsidRPr="009D2269">
        <w:rPr>
          <w:rFonts w:ascii="楷体" w:eastAsia="楷体" w:hAnsi="楷体" w:hint="eastAsia"/>
          <w:sz w:val="32"/>
          <w:szCs w:val="32"/>
        </w:rPr>
        <w:t>（三）政府信息和政务公开渠道平台建设情况</w:t>
      </w:r>
    </w:p>
    <w:p w:rsidR="00A933B7" w:rsidRPr="009D36DF" w:rsidRDefault="00A933B7" w:rsidP="00A933B7">
      <w:pPr>
        <w:spacing w:line="560" w:lineRule="exact"/>
        <w:ind w:firstLineChars="200" w:firstLine="640"/>
        <w:jc w:val="left"/>
        <w:rPr>
          <w:rFonts w:ascii="仿宋_GB2312" w:eastAsia="仿宋_GB2312" w:hAnsiTheme="majorEastAsia"/>
          <w:sz w:val="32"/>
          <w:szCs w:val="32"/>
        </w:rPr>
      </w:pPr>
      <w:r w:rsidRPr="009D36DF">
        <w:rPr>
          <w:rFonts w:ascii="仿宋_GB2312" w:eastAsia="仿宋_GB2312" w:hAnsiTheme="majorEastAsia" w:hint="eastAsia"/>
          <w:sz w:val="32"/>
          <w:szCs w:val="32"/>
        </w:rPr>
        <w:t>201</w:t>
      </w:r>
      <w:r w:rsidR="00D51644">
        <w:rPr>
          <w:rFonts w:ascii="仿宋_GB2312" w:eastAsia="仿宋_GB2312" w:hAnsiTheme="majorEastAsia" w:hint="eastAsia"/>
          <w:sz w:val="32"/>
          <w:szCs w:val="32"/>
        </w:rPr>
        <w:t>7</w:t>
      </w:r>
      <w:r w:rsidRPr="009D36DF">
        <w:rPr>
          <w:rFonts w:ascii="仿宋_GB2312" w:eastAsia="仿宋_GB2312" w:hAnsiTheme="majorEastAsia" w:hint="eastAsia"/>
          <w:sz w:val="32"/>
          <w:szCs w:val="32"/>
        </w:rPr>
        <w:t>年北京西站地区管委会对门户网站栏目进行了规范整理，使政府信息公开平台栏目更加简洁明细，进一步加强对门户网站“民意在线征集”、“民意互动”、“制度规范”、 “政策解读”等网站栏目的建设，</w:t>
      </w:r>
      <w:r w:rsidR="00E52D1F">
        <w:rPr>
          <w:rFonts w:ascii="仿宋_GB2312" w:eastAsia="仿宋_GB2312" w:hAnsiTheme="majorEastAsia" w:hint="eastAsia"/>
          <w:sz w:val="32"/>
          <w:szCs w:val="32"/>
        </w:rPr>
        <w:t>同时增加新栏目“政府采购”，</w:t>
      </w:r>
      <w:r w:rsidRPr="009D36DF">
        <w:rPr>
          <w:rFonts w:ascii="仿宋_GB2312" w:eastAsia="仿宋_GB2312" w:hAnsiTheme="majorEastAsia" w:hint="eastAsia"/>
          <w:sz w:val="32"/>
          <w:szCs w:val="32"/>
        </w:rPr>
        <w:t>进一步增强政府门户网站的</w:t>
      </w:r>
      <w:r w:rsidR="00E52D1F">
        <w:rPr>
          <w:rFonts w:ascii="仿宋_GB2312" w:eastAsia="仿宋_GB2312" w:hAnsiTheme="majorEastAsia" w:hint="eastAsia"/>
          <w:sz w:val="32"/>
          <w:szCs w:val="32"/>
        </w:rPr>
        <w:t>重点领域</w:t>
      </w:r>
      <w:r w:rsidRPr="009D36DF">
        <w:rPr>
          <w:rFonts w:ascii="仿宋_GB2312" w:eastAsia="仿宋_GB2312" w:hAnsiTheme="majorEastAsia" w:hint="eastAsia"/>
          <w:sz w:val="32"/>
          <w:szCs w:val="32"/>
        </w:rPr>
        <w:t>信息发布，过往旅客查阅信息时更加方便快捷。</w:t>
      </w:r>
    </w:p>
    <w:p w:rsidR="00A933B7" w:rsidRPr="009D36DF" w:rsidRDefault="00A933B7" w:rsidP="00A933B7">
      <w:pPr>
        <w:spacing w:line="560" w:lineRule="exact"/>
        <w:ind w:firstLineChars="200" w:firstLine="640"/>
        <w:jc w:val="left"/>
        <w:rPr>
          <w:rFonts w:ascii="仿宋_GB2312" w:eastAsia="仿宋_GB2312" w:hAnsiTheme="majorEastAsia"/>
          <w:sz w:val="32"/>
          <w:szCs w:val="32"/>
        </w:rPr>
      </w:pPr>
      <w:r w:rsidRPr="009D36DF">
        <w:rPr>
          <w:rFonts w:ascii="仿宋_GB2312" w:eastAsia="仿宋_GB2312" w:hAnsiTheme="majorEastAsia" w:hint="eastAsia"/>
          <w:sz w:val="32"/>
          <w:szCs w:val="32"/>
        </w:rPr>
        <w:t>自201</w:t>
      </w:r>
      <w:r w:rsidR="00E52D1F">
        <w:rPr>
          <w:rFonts w:ascii="仿宋_GB2312" w:eastAsia="仿宋_GB2312" w:hAnsiTheme="majorEastAsia" w:hint="eastAsia"/>
          <w:sz w:val="32"/>
          <w:szCs w:val="32"/>
        </w:rPr>
        <w:t>7</w:t>
      </w:r>
      <w:r w:rsidRPr="009D36DF">
        <w:rPr>
          <w:rFonts w:ascii="仿宋_GB2312" w:eastAsia="仿宋_GB2312" w:hAnsiTheme="majorEastAsia" w:hint="eastAsia"/>
          <w:sz w:val="32"/>
          <w:szCs w:val="32"/>
        </w:rPr>
        <w:t>年春运开始，西站地区开通了政务服务短信服务，春运期间各项便民措施第一时间通过短信向旅客发布，目前短信发布渠道已经常态化，贯穿全年的政务信息发布工作中；同时快速加强微官网、政务微博、政务微信公众平台的建设与完善。</w:t>
      </w:r>
    </w:p>
    <w:p w:rsidR="00A933B7" w:rsidRPr="009D36DF" w:rsidRDefault="00A933B7" w:rsidP="00A933B7">
      <w:pPr>
        <w:spacing w:line="560" w:lineRule="exact"/>
        <w:ind w:firstLineChars="200" w:firstLine="640"/>
        <w:jc w:val="left"/>
        <w:rPr>
          <w:rFonts w:ascii="仿宋_GB2312" w:eastAsia="仿宋_GB2312" w:hAnsiTheme="majorEastAsia"/>
          <w:sz w:val="32"/>
          <w:szCs w:val="32"/>
        </w:rPr>
      </w:pPr>
      <w:r w:rsidRPr="009D36DF">
        <w:rPr>
          <w:rFonts w:ascii="仿宋_GB2312" w:eastAsia="仿宋_GB2312" w:hAnsiTheme="majorEastAsia" w:hint="eastAsia"/>
          <w:sz w:val="32"/>
          <w:szCs w:val="32"/>
        </w:rPr>
        <w:t>201</w:t>
      </w:r>
      <w:r w:rsidR="00E52D1F">
        <w:rPr>
          <w:rFonts w:ascii="仿宋_GB2312" w:eastAsia="仿宋_GB2312" w:hAnsiTheme="majorEastAsia" w:hint="eastAsia"/>
          <w:sz w:val="32"/>
          <w:szCs w:val="32"/>
        </w:rPr>
        <w:t>7</w:t>
      </w:r>
      <w:r w:rsidRPr="009D36DF">
        <w:rPr>
          <w:rFonts w:ascii="仿宋_GB2312" w:eastAsia="仿宋_GB2312" w:hAnsiTheme="majorEastAsia" w:hint="eastAsia"/>
          <w:sz w:val="32"/>
          <w:szCs w:val="32"/>
        </w:rPr>
        <w:t>年，</w:t>
      </w:r>
      <w:r w:rsidR="00E52D1F">
        <w:rPr>
          <w:rFonts w:ascii="仿宋_GB2312" w:eastAsia="仿宋_GB2312" w:hAnsiTheme="majorEastAsia" w:hint="eastAsia"/>
          <w:sz w:val="32"/>
          <w:szCs w:val="32"/>
        </w:rPr>
        <w:t>西站地区微信公众号服务功能全新升级，</w:t>
      </w:r>
      <w:r w:rsidR="003A444D">
        <w:rPr>
          <w:rFonts w:ascii="仿宋_GB2312" w:eastAsia="仿宋_GB2312" w:hAnsiTheme="majorEastAsia" w:hint="eastAsia"/>
          <w:sz w:val="32"/>
          <w:szCs w:val="32"/>
        </w:rPr>
        <w:t>增加“火车查询”、“乘车指南”、“APP下载”等功能，</w:t>
      </w:r>
      <w:r w:rsidRPr="009D36DF">
        <w:rPr>
          <w:rFonts w:ascii="仿宋_GB2312" w:eastAsia="仿宋_GB2312" w:hAnsiTheme="majorEastAsia" w:hint="eastAsia"/>
          <w:sz w:val="32"/>
          <w:szCs w:val="32"/>
        </w:rPr>
        <w:t>主要发布</w:t>
      </w:r>
      <w:r w:rsidR="003A444D">
        <w:rPr>
          <w:rFonts w:ascii="仿宋_GB2312" w:eastAsia="仿宋_GB2312" w:hAnsiTheme="majorEastAsia" w:hint="eastAsia"/>
          <w:sz w:val="32"/>
          <w:szCs w:val="32"/>
        </w:rPr>
        <w:t>车次、余票查询、交通引导、查询服务、公交线路、地铁线路以及西站地区的新媒体客户端下载等信息，</w:t>
      </w:r>
      <w:r w:rsidRPr="009D36DF">
        <w:rPr>
          <w:rFonts w:ascii="仿宋_GB2312" w:eastAsia="仿宋_GB2312" w:hAnsiTheme="majorEastAsia" w:hint="eastAsia"/>
          <w:sz w:val="32"/>
          <w:szCs w:val="32"/>
        </w:rPr>
        <w:t>通过新技术新手段不断拓宽政务公开渠道平台建设。</w:t>
      </w:r>
    </w:p>
    <w:p w:rsidR="00A933B7" w:rsidRPr="009D2269" w:rsidRDefault="00A933B7" w:rsidP="009D2269">
      <w:pPr>
        <w:spacing w:line="560" w:lineRule="exact"/>
        <w:ind w:firstLineChars="200" w:firstLine="640"/>
        <w:jc w:val="left"/>
        <w:rPr>
          <w:rFonts w:ascii="楷体_GB2312" w:eastAsia="楷体_GB2312" w:hAnsiTheme="majorEastAsia"/>
          <w:sz w:val="32"/>
          <w:szCs w:val="32"/>
        </w:rPr>
      </w:pPr>
      <w:r w:rsidRPr="009D2269">
        <w:rPr>
          <w:rFonts w:ascii="楷体_GB2312" w:eastAsia="楷体_GB2312" w:hAnsiTheme="majorEastAsia" w:hint="eastAsia"/>
          <w:sz w:val="32"/>
          <w:szCs w:val="32"/>
        </w:rPr>
        <w:t>（四）政府信息公开教育培训情况</w:t>
      </w:r>
    </w:p>
    <w:p w:rsidR="00A933B7" w:rsidRPr="009D36DF" w:rsidRDefault="00A933B7" w:rsidP="00A933B7">
      <w:pPr>
        <w:spacing w:line="560" w:lineRule="exact"/>
        <w:ind w:firstLineChars="200" w:firstLine="640"/>
        <w:jc w:val="left"/>
        <w:rPr>
          <w:rFonts w:ascii="仿宋_GB2312" w:eastAsia="仿宋_GB2312" w:hAnsiTheme="majorEastAsia"/>
          <w:sz w:val="32"/>
          <w:szCs w:val="32"/>
        </w:rPr>
      </w:pPr>
      <w:r w:rsidRPr="009D36DF">
        <w:rPr>
          <w:rFonts w:ascii="仿宋_GB2312" w:eastAsia="仿宋_GB2312" w:hAnsiTheme="majorEastAsia" w:hint="eastAsia"/>
          <w:sz w:val="32"/>
          <w:szCs w:val="32"/>
        </w:rPr>
        <w:t>为进一步增强西站地区政务公开、政府信息公开干部队</w:t>
      </w:r>
      <w:r w:rsidRPr="009D36DF">
        <w:rPr>
          <w:rFonts w:ascii="仿宋_GB2312" w:eastAsia="仿宋_GB2312" w:hAnsiTheme="majorEastAsia" w:hint="eastAsia"/>
          <w:sz w:val="32"/>
          <w:szCs w:val="32"/>
        </w:rPr>
        <w:lastRenderedPageBreak/>
        <w:t>伍教育培训工作的统筹性、针对性、实效性，切实提升其业务能力与知识水平，</w:t>
      </w:r>
      <w:r w:rsidR="00740DA5">
        <w:rPr>
          <w:rFonts w:ascii="仿宋_GB2312" w:eastAsia="仿宋_GB2312" w:hAnsiTheme="majorEastAsia" w:hint="eastAsia"/>
          <w:sz w:val="32"/>
          <w:szCs w:val="32"/>
        </w:rPr>
        <w:t>6</w:t>
      </w:r>
      <w:r w:rsidRPr="009D36DF">
        <w:rPr>
          <w:rFonts w:ascii="仿宋_GB2312" w:eastAsia="仿宋_GB2312" w:hAnsiTheme="majorEastAsia" w:hint="eastAsia"/>
          <w:sz w:val="32"/>
          <w:szCs w:val="32"/>
        </w:rPr>
        <w:t>月28-</w:t>
      </w:r>
      <w:r w:rsidR="00740DA5">
        <w:rPr>
          <w:rFonts w:ascii="仿宋_GB2312" w:eastAsia="仿宋_GB2312" w:hAnsiTheme="majorEastAsia" w:hint="eastAsia"/>
          <w:sz w:val="32"/>
          <w:szCs w:val="32"/>
        </w:rPr>
        <w:t>30</w:t>
      </w:r>
      <w:r w:rsidRPr="009D36DF">
        <w:rPr>
          <w:rFonts w:ascii="仿宋_GB2312" w:eastAsia="仿宋_GB2312" w:hAnsiTheme="majorEastAsia" w:hint="eastAsia"/>
          <w:sz w:val="32"/>
          <w:szCs w:val="32"/>
        </w:rPr>
        <w:t>日，西站地区管委会举办政务公开和政府信息公开专题培训班，共有来自管委会机关、直属单位、地区职能单位</w:t>
      </w:r>
      <w:r w:rsidR="008B42FE">
        <w:rPr>
          <w:rFonts w:ascii="仿宋_GB2312" w:eastAsia="仿宋_GB2312" w:hAnsiTheme="majorEastAsia" w:hint="eastAsia"/>
          <w:sz w:val="32"/>
          <w:szCs w:val="32"/>
        </w:rPr>
        <w:t>、重点企事业单位</w:t>
      </w:r>
      <w:r w:rsidRPr="009D36DF">
        <w:rPr>
          <w:rFonts w:ascii="仿宋_GB2312" w:eastAsia="仿宋_GB2312" w:hAnsiTheme="majorEastAsia" w:hint="eastAsia"/>
          <w:sz w:val="32"/>
          <w:szCs w:val="32"/>
        </w:rPr>
        <w:t>等</w:t>
      </w:r>
      <w:r w:rsidR="006B30F0">
        <w:rPr>
          <w:rFonts w:ascii="仿宋_GB2312" w:eastAsia="仿宋_GB2312" w:hAnsiTheme="majorEastAsia" w:hint="eastAsia"/>
          <w:sz w:val="32"/>
          <w:szCs w:val="32"/>
        </w:rPr>
        <w:t>31</w:t>
      </w:r>
      <w:r w:rsidRPr="009D36DF">
        <w:rPr>
          <w:rFonts w:ascii="仿宋_GB2312" w:eastAsia="仿宋_GB2312" w:hAnsiTheme="majorEastAsia" w:hint="eastAsia"/>
          <w:sz w:val="32"/>
          <w:szCs w:val="32"/>
        </w:rPr>
        <w:t>余人参加了培训。</w:t>
      </w:r>
    </w:p>
    <w:p w:rsidR="00A933B7" w:rsidRPr="009D36DF" w:rsidRDefault="00A933B7" w:rsidP="00A933B7">
      <w:pPr>
        <w:spacing w:line="560" w:lineRule="exact"/>
        <w:ind w:firstLineChars="200" w:firstLine="640"/>
        <w:jc w:val="left"/>
        <w:rPr>
          <w:rFonts w:ascii="仿宋_GB2312" w:eastAsia="仿宋_GB2312" w:hAnsiTheme="majorEastAsia"/>
          <w:sz w:val="32"/>
          <w:szCs w:val="32"/>
        </w:rPr>
      </w:pPr>
      <w:r w:rsidRPr="009D36DF">
        <w:rPr>
          <w:rFonts w:ascii="仿宋_GB2312" w:eastAsia="仿宋_GB2312" w:hAnsiTheme="majorEastAsia" w:hint="eastAsia"/>
          <w:sz w:val="32"/>
          <w:szCs w:val="32"/>
        </w:rPr>
        <w:t>培训</w:t>
      </w:r>
      <w:r w:rsidR="00A52B8A">
        <w:rPr>
          <w:rFonts w:ascii="仿宋_GB2312" w:eastAsia="仿宋_GB2312" w:hAnsiTheme="majorEastAsia" w:hint="eastAsia"/>
          <w:sz w:val="32"/>
          <w:szCs w:val="32"/>
        </w:rPr>
        <w:t>邀请市政府公开办领导现场教学、</w:t>
      </w:r>
      <w:r w:rsidRPr="009D36DF">
        <w:rPr>
          <w:rFonts w:ascii="仿宋_GB2312" w:eastAsia="仿宋_GB2312" w:hAnsiTheme="majorEastAsia" w:hint="eastAsia"/>
          <w:sz w:val="32"/>
          <w:szCs w:val="32"/>
        </w:rPr>
        <w:t>专题讲座、案例分析、互动研讨等方式进行。培训内容</w:t>
      </w:r>
      <w:r w:rsidR="00A52B8A">
        <w:rPr>
          <w:rFonts w:ascii="仿宋_GB2312" w:eastAsia="仿宋_GB2312" w:hAnsiTheme="majorEastAsia" w:hint="eastAsia"/>
          <w:sz w:val="32"/>
          <w:szCs w:val="32"/>
        </w:rPr>
        <w:t>包括政府网站发展指引解读、政府公开2017年工作要点解读、</w:t>
      </w:r>
      <w:r w:rsidRPr="009D36DF">
        <w:rPr>
          <w:rFonts w:ascii="仿宋_GB2312" w:eastAsia="仿宋_GB2312" w:hAnsiTheme="majorEastAsia" w:hint="eastAsia"/>
          <w:sz w:val="32"/>
          <w:szCs w:val="32"/>
        </w:rPr>
        <w:t>依法行政下的政务公开、法治思维与法制</w:t>
      </w:r>
      <w:r w:rsidR="00A52B8A">
        <w:rPr>
          <w:rFonts w:ascii="仿宋_GB2312" w:eastAsia="仿宋_GB2312" w:hAnsiTheme="majorEastAsia" w:hint="eastAsia"/>
          <w:sz w:val="32"/>
          <w:szCs w:val="32"/>
        </w:rPr>
        <w:t>政府建设</w:t>
      </w:r>
      <w:r w:rsidRPr="009D36DF">
        <w:rPr>
          <w:rFonts w:ascii="仿宋_GB2312" w:eastAsia="仿宋_GB2312" w:hAnsiTheme="majorEastAsia" w:hint="eastAsia"/>
          <w:sz w:val="32"/>
          <w:szCs w:val="32"/>
        </w:rPr>
        <w:t>以及涉政府信息公开公开案例分析、《政府信息公开条例》解读等。</w:t>
      </w:r>
    </w:p>
    <w:p w:rsidR="00A933B7" w:rsidRPr="00233B1A" w:rsidRDefault="00A933B7" w:rsidP="00A933B7">
      <w:pPr>
        <w:spacing w:line="560" w:lineRule="exact"/>
        <w:ind w:firstLineChars="200" w:firstLine="640"/>
        <w:jc w:val="left"/>
        <w:rPr>
          <w:rFonts w:ascii="黑体" w:eastAsia="黑体" w:hAnsi="黑体"/>
          <w:sz w:val="32"/>
          <w:szCs w:val="32"/>
        </w:rPr>
      </w:pPr>
      <w:r w:rsidRPr="00233B1A">
        <w:rPr>
          <w:rFonts w:ascii="黑体" w:eastAsia="黑体" w:hAnsi="黑体" w:hint="eastAsia"/>
          <w:sz w:val="32"/>
          <w:szCs w:val="32"/>
        </w:rPr>
        <w:t>二、主动公开政府信息的情况</w:t>
      </w:r>
    </w:p>
    <w:p w:rsidR="00A933B7" w:rsidRPr="009D36DF" w:rsidRDefault="00A933B7" w:rsidP="00A933B7">
      <w:pPr>
        <w:spacing w:line="560" w:lineRule="exact"/>
        <w:ind w:firstLineChars="200" w:firstLine="640"/>
        <w:jc w:val="left"/>
        <w:rPr>
          <w:rFonts w:ascii="仿宋_GB2312" w:eastAsia="仿宋_GB2312" w:hAnsiTheme="majorEastAsia"/>
          <w:sz w:val="32"/>
          <w:szCs w:val="32"/>
        </w:rPr>
      </w:pPr>
      <w:r w:rsidRPr="009D36DF">
        <w:rPr>
          <w:rFonts w:ascii="仿宋_GB2312" w:eastAsia="仿宋_GB2312" w:hAnsiTheme="majorEastAsia" w:hint="eastAsia"/>
          <w:sz w:val="32"/>
          <w:szCs w:val="32"/>
        </w:rPr>
        <w:t>201</w:t>
      </w:r>
      <w:r w:rsidR="00CA30C8">
        <w:rPr>
          <w:rFonts w:ascii="仿宋_GB2312" w:eastAsia="仿宋_GB2312" w:hAnsiTheme="majorEastAsia" w:hint="eastAsia"/>
          <w:sz w:val="32"/>
          <w:szCs w:val="32"/>
        </w:rPr>
        <w:t>7</w:t>
      </w:r>
      <w:r w:rsidRPr="009D36DF">
        <w:rPr>
          <w:rFonts w:ascii="仿宋_GB2312" w:eastAsia="仿宋_GB2312" w:hAnsiTheme="majorEastAsia" w:hint="eastAsia"/>
          <w:sz w:val="32"/>
          <w:szCs w:val="32"/>
        </w:rPr>
        <w:t>年西站地区管委会主动公开政府信息7</w:t>
      </w:r>
      <w:r w:rsidR="00CA30C8">
        <w:rPr>
          <w:rFonts w:ascii="仿宋_GB2312" w:eastAsia="仿宋_GB2312" w:hAnsiTheme="majorEastAsia" w:hint="eastAsia"/>
          <w:sz w:val="32"/>
          <w:szCs w:val="32"/>
        </w:rPr>
        <w:t>28</w:t>
      </w:r>
      <w:r w:rsidRPr="009D36DF">
        <w:rPr>
          <w:rFonts w:ascii="仿宋_GB2312" w:eastAsia="仿宋_GB2312" w:hAnsiTheme="majorEastAsia" w:hint="eastAsia"/>
          <w:sz w:val="32"/>
          <w:szCs w:val="32"/>
        </w:rPr>
        <w:t>条，全文电子化率达到100%。主动公开重点领域公开政府信息</w:t>
      </w:r>
      <w:r w:rsidR="00CA30C8">
        <w:rPr>
          <w:rFonts w:ascii="仿宋_GB2312" w:eastAsia="仿宋_GB2312" w:hAnsiTheme="majorEastAsia" w:hint="eastAsia"/>
          <w:sz w:val="32"/>
          <w:szCs w:val="32"/>
        </w:rPr>
        <w:t>91</w:t>
      </w:r>
      <w:r w:rsidRPr="009D36DF">
        <w:rPr>
          <w:rFonts w:ascii="仿宋_GB2312" w:eastAsia="仿宋_GB2312" w:hAnsiTheme="majorEastAsia" w:hint="eastAsia"/>
          <w:sz w:val="32"/>
          <w:szCs w:val="32"/>
        </w:rPr>
        <w:t>条，其中包括主动公开财政预算决算、“三公经费”信息</w:t>
      </w:r>
      <w:r w:rsidR="00CA30C8">
        <w:rPr>
          <w:rFonts w:ascii="仿宋_GB2312" w:eastAsia="仿宋_GB2312" w:hAnsiTheme="majorEastAsia" w:hint="eastAsia"/>
          <w:sz w:val="32"/>
          <w:szCs w:val="32"/>
        </w:rPr>
        <w:t>5</w:t>
      </w:r>
      <w:r w:rsidRPr="009D36DF">
        <w:rPr>
          <w:rFonts w:ascii="仿宋_GB2312" w:eastAsia="仿宋_GB2312" w:hAnsiTheme="majorEastAsia" w:hint="eastAsia"/>
          <w:sz w:val="32"/>
          <w:szCs w:val="32"/>
        </w:rPr>
        <w:t>条；地区食品药品安全，专项检查整治信息</w:t>
      </w:r>
      <w:r w:rsidR="00CA30C8">
        <w:rPr>
          <w:rFonts w:ascii="仿宋_GB2312" w:eastAsia="仿宋_GB2312" w:hAnsiTheme="majorEastAsia" w:hint="eastAsia"/>
          <w:sz w:val="32"/>
          <w:szCs w:val="32"/>
        </w:rPr>
        <w:t>3</w:t>
      </w:r>
      <w:r w:rsidRPr="009D36DF">
        <w:rPr>
          <w:rFonts w:ascii="仿宋_GB2312" w:eastAsia="仿宋_GB2312" w:hAnsiTheme="majorEastAsia" w:hint="eastAsia"/>
          <w:sz w:val="32"/>
          <w:szCs w:val="32"/>
        </w:rPr>
        <w:t>条；地区环境整治，</w:t>
      </w:r>
      <w:r w:rsidR="00CA30C8">
        <w:rPr>
          <w:rFonts w:ascii="仿宋_GB2312" w:eastAsia="仿宋_GB2312" w:hAnsiTheme="majorEastAsia" w:hint="eastAsia"/>
          <w:sz w:val="32"/>
          <w:szCs w:val="32"/>
        </w:rPr>
        <w:t>建设</w:t>
      </w:r>
      <w:r w:rsidRPr="009D36DF">
        <w:rPr>
          <w:rFonts w:ascii="仿宋_GB2312" w:eastAsia="仿宋_GB2312" w:hAnsiTheme="majorEastAsia" w:hint="eastAsia"/>
          <w:sz w:val="32"/>
          <w:szCs w:val="32"/>
        </w:rPr>
        <w:t>等信息</w:t>
      </w:r>
      <w:r w:rsidR="00CA30C8">
        <w:rPr>
          <w:rFonts w:ascii="仿宋_GB2312" w:eastAsia="仿宋_GB2312" w:hAnsiTheme="majorEastAsia" w:hint="eastAsia"/>
          <w:sz w:val="32"/>
          <w:szCs w:val="32"/>
        </w:rPr>
        <w:t>30</w:t>
      </w:r>
      <w:r w:rsidRPr="009D36DF">
        <w:rPr>
          <w:rFonts w:ascii="仿宋_GB2312" w:eastAsia="仿宋_GB2312" w:hAnsiTheme="majorEastAsia" w:hint="eastAsia"/>
          <w:sz w:val="32"/>
          <w:szCs w:val="32"/>
        </w:rPr>
        <w:t>条；地区安全生产的各项保障</w:t>
      </w:r>
      <w:r>
        <w:rPr>
          <w:rFonts w:ascii="仿宋_GB2312" w:eastAsia="仿宋_GB2312" w:hAnsiTheme="majorEastAsia" w:hint="eastAsia"/>
          <w:sz w:val="32"/>
          <w:szCs w:val="32"/>
        </w:rPr>
        <w:t>政策</w:t>
      </w:r>
      <w:r w:rsidRPr="009D36DF">
        <w:rPr>
          <w:rFonts w:ascii="仿宋_GB2312" w:eastAsia="仿宋_GB2312" w:hAnsiTheme="majorEastAsia" w:hint="eastAsia"/>
          <w:sz w:val="32"/>
          <w:szCs w:val="32"/>
        </w:rPr>
        <w:t>措施</w:t>
      </w:r>
      <w:r w:rsidR="00CA30C8">
        <w:rPr>
          <w:rFonts w:ascii="仿宋_GB2312" w:eastAsia="仿宋_GB2312" w:hAnsiTheme="majorEastAsia" w:hint="eastAsia"/>
          <w:sz w:val="32"/>
          <w:szCs w:val="32"/>
        </w:rPr>
        <w:t>48</w:t>
      </w:r>
      <w:r w:rsidRPr="009D36DF">
        <w:rPr>
          <w:rFonts w:ascii="仿宋_GB2312" w:eastAsia="仿宋_GB2312" w:hAnsiTheme="majorEastAsia" w:hint="eastAsia"/>
          <w:sz w:val="32"/>
          <w:szCs w:val="32"/>
        </w:rPr>
        <w:t>条；地区各项工程</w:t>
      </w:r>
      <w:r w:rsidR="00CA30C8">
        <w:rPr>
          <w:rFonts w:ascii="仿宋_GB2312" w:eastAsia="仿宋_GB2312" w:hAnsiTheme="majorEastAsia" w:hint="eastAsia"/>
          <w:sz w:val="32"/>
          <w:szCs w:val="32"/>
        </w:rPr>
        <w:t>招投标</w:t>
      </w:r>
      <w:r w:rsidRPr="009D36DF">
        <w:rPr>
          <w:rFonts w:ascii="仿宋_GB2312" w:eastAsia="仿宋_GB2312" w:hAnsiTheme="majorEastAsia" w:hint="eastAsia"/>
          <w:sz w:val="32"/>
          <w:szCs w:val="32"/>
        </w:rPr>
        <w:t>信息</w:t>
      </w:r>
      <w:r w:rsidR="00CA30C8">
        <w:rPr>
          <w:rFonts w:ascii="仿宋_GB2312" w:eastAsia="仿宋_GB2312" w:hAnsiTheme="majorEastAsia" w:hint="eastAsia"/>
          <w:sz w:val="32"/>
          <w:szCs w:val="32"/>
        </w:rPr>
        <w:t>5</w:t>
      </w:r>
      <w:r w:rsidRPr="009D36DF">
        <w:rPr>
          <w:rFonts w:ascii="仿宋_GB2312" w:eastAsia="仿宋_GB2312" w:hAnsiTheme="majorEastAsia" w:hint="eastAsia"/>
          <w:sz w:val="32"/>
          <w:szCs w:val="32"/>
        </w:rPr>
        <w:t>条。</w:t>
      </w:r>
    </w:p>
    <w:p w:rsidR="00A933B7" w:rsidRPr="009D2269" w:rsidRDefault="00A933B7" w:rsidP="009D2269">
      <w:pPr>
        <w:spacing w:line="560" w:lineRule="exact"/>
        <w:ind w:firstLineChars="200" w:firstLine="640"/>
        <w:jc w:val="left"/>
        <w:rPr>
          <w:rFonts w:ascii="楷体_GB2312" w:eastAsia="楷体_GB2312" w:hAnsi="楷体"/>
          <w:sz w:val="32"/>
          <w:szCs w:val="32"/>
        </w:rPr>
      </w:pPr>
      <w:r w:rsidRPr="009D2269">
        <w:rPr>
          <w:rFonts w:ascii="楷体_GB2312" w:eastAsia="楷体_GB2312" w:hAnsi="楷体" w:hint="eastAsia"/>
          <w:sz w:val="32"/>
          <w:szCs w:val="32"/>
        </w:rPr>
        <w:t>（一）开展政策解读情况</w:t>
      </w:r>
    </w:p>
    <w:p w:rsidR="00A933B7" w:rsidRDefault="00A933B7" w:rsidP="00A933B7">
      <w:pPr>
        <w:spacing w:line="560" w:lineRule="exact"/>
        <w:ind w:firstLineChars="200" w:firstLine="640"/>
        <w:rPr>
          <w:rFonts w:ascii="仿宋_GB2312" w:eastAsia="仿宋_GB2312" w:hAnsiTheme="majorEastAsia"/>
          <w:sz w:val="32"/>
          <w:szCs w:val="32"/>
        </w:rPr>
      </w:pPr>
      <w:r w:rsidRPr="009D36DF">
        <w:rPr>
          <w:rFonts w:ascii="仿宋_GB2312" w:eastAsia="仿宋_GB2312" w:hAnsiTheme="majorEastAsia" w:hint="eastAsia"/>
          <w:sz w:val="32"/>
          <w:szCs w:val="32"/>
        </w:rPr>
        <w:t>西站地区管委会201</w:t>
      </w:r>
      <w:r w:rsidR="00A25461">
        <w:rPr>
          <w:rFonts w:ascii="仿宋_GB2312" w:eastAsia="仿宋_GB2312" w:hAnsiTheme="majorEastAsia" w:hint="eastAsia"/>
          <w:sz w:val="32"/>
          <w:szCs w:val="32"/>
        </w:rPr>
        <w:t>7</w:t>
      </w:r>
      <w:r w:rsidRPr="009D36DF">
        <w:rPr>
          <w:rFonts w:ascii="仿宋_GB2312" w:eastAsia="仿宋_GB2312" w:hAnsiTheme="majorEastAsia" w:hint="eastAsia"/>
          <w:sz w:val="32"/>
          <w:szCs w:val="32"/>
        </w:rPr>
        <w:t>年加大信息发布和政策解读工作力度。</w:t>
      </w:r>
    </w:p>
    <w:p w:rsidR="00A25461" w:rsidRDefault="00A933B7" w:rsidP="00A933B7">
      <w:pPr>
        <w:spacing w:line="560" w:lineRule="exact"/>
        <w:ind w:firstLineChars="200" w:firstLine="643"/>
        <w:rPr>
          <w:rFonts w:ascii="仿宋_GB2312" w:eastAsia="仿宋_GB2312" w:hAnsiTheme="majorEastAsia"/>
          <w:sz w:val="32"/>
          <w:szCs w:val="32"/>
        </w:rPr>
      </w:pPr>
      <w:r w:rsidRPr="00233B1A">
        <w:rPr>
          <w:rFonts w:ascii="仿宋_GB2312" w:eastAsia="仿宋_GB2312" w:hAnsiTheme="majorEastAsia" w:hint="eastAsia"/>
          <w:b/>
          <w:sz w:val="32"/>
          <w:szCs w:val="32"/>
        </w:rPr>
        <w:t>1.进一步</w:t>
      </w:r>
      <w:r w:rsidR="00A25461">
        <w:rPr>
          <w:rFonts w:ascii="仿宋_GB2312" w:eastAsia="仿宋_GB2312" w:hAnsiTheme="majorEastAsia" w:hint="eastAsia"/>
          <w:b/>
          <w:sz w:val="32"/>
          <w:szCs w:val="32"/>
        </w:rPr>
        <w:t>丰富</w:t>
      </w:r>
      <w:r w:rsidRPr="00233B1A">
        <w:rPr>
          <w:rFonts w:ascii="仿宋_GB2312" w:eastAsia="仿宋_GB2312" w:hAnsiTheme="majorEastAsia" w:hint="eastAsia"/>
          <w:b/>
          <w:sz w:val="32"/>
          <w:szCs w:val="32"/>
        </w:rPr>
        <w:t>信息</w:t>
      </w:r>
      <w:r w:rsidR="00A25461">
        <w:rPr>
          <w:rFonts w:ascii="仿宋_GB2312" w:eastAsia="仿宋_GB2312" w:hAnsiTheme="majorEastAsia" w:hint="eastAsia"/>
          <w:b/>
          <w:sz w:val="32"/>
          <w:szCs w:val="32"/>
        </w:rPr>
        <w:t>解读形式</w:t>
      </w:r>
      <w:r w:rsidRPr="00233B1A">
        <w:rPr>
          <w:rFonts w:ascii="仿宋_GB2312" w:eastAsia="仿宋_GB2312" w:hAnsiTheme="majorEastAsia" w:hint="eastAsia"/>
          <w:b/>
          <w:sz w:val="32"/>
          <w:szCs w:val="32"/>
        </w:rPr>
        <w:t>。</w:t>
      </w:r>
      <w:r w:rsidRPr="009D36DF">
        <w:rPr>
          <w:rFonts w:ascii="仿宋_GB2312" w:eastAsia="仿宋_GB2312" w:hAnsiTheme="majorEastAsia" w:hint="eastAsia"/>
          <w:sz w:val="32"/>
          <w:szCs w:val="32"/>
        </w:rPr>
        <w:t>建立健全例行新闻发布制度，利用新闻发布会、答记者问等多种形式发布信息，增加发布频次，推动新闻发布工作常态化、规范化。重大政策出台、重大突发事件发生时，主要负责同志要出席新闻发布会</w:t>
      </w:r>
      <w:r w:rsidRPr="009D36DF">
        <w:rPr>
          <w:rFonts w:ascii="仿宋_GB2312" w:eastAsia="仿宋_GB2312" w:hAnsiTheme="majorEastAsia" w:hint="eastAsia"/>
          <w:sz w:val="32"/>
          <w:szCs w:val="32"/>
        </w:rPr>
        <w:lastRenderedPageBreak/>
        <w:t>介绍情况、发布信息，接受媒体采访。</w:t>
      </w:r>
    </w:p>
    <w:p w:rsidR="00A933B7" w:rsidRDefault="00A25461" w:rsidP="00A25461">
      <w:pPr>
        <w:spacing w:line="56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同时，针对地区重要政策解读，专心制作多种形式解读，包括原创文字、政策实施实际效果现场图片、动画演示以及地区广播音频播放等形式。如，关于西站地区出行做了系列动画视频演示，同步在政务网站、地区LED大屏幕、地铁公交等站台屏幕滚动播出，形式多样，有效到达过往旅客。</w:t>
      </w:r>
    </w:p>
    <w:p w:rsidR="00A933B7" w:rsidRPr="00905829" w:rsidRDefault="00A933B7" w:rsidP="00A933B7">
      <w:pPr>
        <w:spacing w:line="560" w:lineRule="exact"/>
        <w:ind w:firstLineChars="200" w:firstLine="643"/>
        <w:rPr>
          <w:rFonts w:ascii="仿宋_GB2312" w:eastAsia="仿宋_GB2312" w:hAnsiTheme="majorEastAsia"/>
          <w:color w:val="FF0000"/>
          <w:sz w:val="32"/>
          <w:szCs w:val="32"/>
        </w:rPr>
      </w:pPr>
      <w:r w:rsidRPr="00233B1A">
        <w:rPr>
          <w:rFonts w:ascii="仿宋_GB2312" w:eastAsia="仿宋_GB2312" w:hAnsiTheme="majorEastAsia" w:hint="eastAsia"/>
          <w:b/>
          <w:sz w:val="32"/>
          <w:szCs w:val="32"/>
        </w:rPr>
        <w:t>2.</w:t>
      </w:r>
      <w:r w:rsidR="00A25461">
        <w:rPr>
          <w:rFonts w:ascii="仿宋_GB2312" w:eastAsia="仿宋_GB2312" w:hAnsiTheme="majorEastAsia" w:hint="eastAsia"/>
          <w:b/>
          <w:sz w:val="32"/>
          <w:szCs w:val="32"/>
        </w:rPr>
        <w:t>进一步丰富信息解读渠道</w:t>
      </w:r>
      <w:r w:rsidRPr="00233B1A">
        <w:rPr>
          <w:rFonts w:ascii="仿宋_GB2312" w:eastAsia="仿宋_GB2312" w:hAnsiTheme="majorEastAsia" w:hint="eastAsia"/>
          <w:b/>
          <w:sz w:val="32"/>
          <w:szCs w:val="32"/>
        </w:rPr>
        <w:t>。</w:t>
      </w:r>
      <w:r w:rsidRPr="009D36DF">
        <w:rPr>
          <w:rFonts w:ascii="仿宋_GB2312" w:eastAsia="仿宋_GB2312" w:hAnsiTheme="majorEastAsia" w:hint="eastAsia"/>
          <w:sz w:val="32"/>
          <w:szCs w:val="32"/>
        </w:rPr>
        <w:t>全力抓好西站</w:t>
      </w:r>
      <w:r w:rsidR="006B30F0">
        <w:rPr>
          <w:rFonts w:ascii="仿宋_GB2312" w:eastAsia="仿宋_GB2312" w:hAnsiTheme="majorEastAsia" w:hint="eastAsia"/>
          <w:sz w:val="32"/>
          <w:szCs w:val="32"/>
        </w:rPr>
        <w:t>地区</w:t>
      </w:r>
      <w:r w:rsidRPr="009D36DF">
        <w:rPr>
          <w:rFonts w:ascii="仿宋_GB2312" w:eastAsia="仿宋_GB2312" w:hAnsiTheme="majorEastAsia" w:hint="eastAsia"/>
          <w:sz w:val="32"/>
          <w:szCs w:val="32"/>
        </w:rPr>
        <w:t>管委会门户网站建设，进一步优化门户网站栏目设置，加快信息更新，强化互动功能，做到第一时间发布和解读，回应社会关切，正确引导舆论。</w:t>
      </w:r>
      <w:r w:rsidR="00A25461">
        <w:rPr>
          <w:rFonts w:ascii="仿宋_GB2312" w:eastAsia="仿宋_GB2312" w:hAnsiTheme="majorEastAsia" w:hint="eastAsia"/>
          <w:sz w:val="32"/>
          <w:szCs w:val="32"/>
        </w:rPr>
        <w:t>同时</w:t>
      </w:r>
      <w:r w:rsidRPr="009D36DF">
        <w:rPr>
          <w:rFonts w:ascii="仿宋_GB2312" w:eastAsia="仿宋_GB2312" w:hAnsiTheme="majorEastAsia" w:hint="eastAsia"/>
          <w:sz w:val="32"/>
          <w:szCs w:val="32"/>
        </w:rPr>
        <w:t>充分运用政务微博、微信、</w:t>
      </w:r>
      <w:r w:rsidR="00A25461">
        <w:rPr>
          <w:rFonts w:ascii="仿宋_GB2312" w:eastAsia="仿宋_GB2312" w:hAnsiTheme="majorEastAsia" w:hint="eastAsia"/>
          <w:sz w:val="32"/>
          <w:szCs w:val="32"/>
        </w:rPr>
        <w:t>今日头条</w:t>
      </w:r>
      <w:r w:rsidRPr="009D36DF">
        <w:rPr>
          <w:rFonts w:ascii="仿宋_GB2312" w:eastAsia="仿宋_GB2312" w:hAnsiTheme="majorEastAsia" w:hint="eastAsia"/>
          <w:sz w:val="32"/>
          <w:szCs w:val="32"/>
        </w:rPr>
        <w:t>客户端等新媒体</w:t>
      </w:r>
      <w:r w:rsidR="00A25461">
        <w:rPr>
          <w:rFonts w:ascii="仿宋_GB2312" w:eastAsia="仿宋_GB2312" w:hAnsiTheme="majorEastAsia" w:hint="eastAsia"/>
          <w:sz w:val="32"/>
          <w:szCs w:val="32"/>
        </w:rPr>
        <w:t>平台</w:t>
      </w:r>
      <w:r w:rsidRPr="009D36DF">
        <w:rPr>
          <w:rFonts w:ascii="仿宋_GB2312" w:eastAsia="仿宋_GB2312" w:hAnsiTheme="majorEastAsia" w:hint="eastAsia"/>
          <w:sz w:val="32"/>
          <w:szCs w:val="32"/>
        </w:rPr>
        <w:t>，</w:t>
      </w:r>
      <w:r w:rsidR="00A25461">
        <w:rPr>
          <w:rFonts w:ascii="仿宋_GB2312" w:eastAsia="仿宋_GB2312" w:hAnsiTheme="majorEastAsia" w:hint="eastAsia"/>
          <w:sz w:val="32"/>
          <w:szCs w:val="32"/>
        </w:rPr>
        <w:t>2017年在原有解读渠道基础上全面升级，不断深挖微信公众号</w:t>
      </w:r>
      <w:r w:rsidR="006B30F0">
        <w:rPr>
          <w:rFonts w:ascii="仿宋_GB2312" w:eastAsia="仿宋_GB2312" w:hAnsiTheme="majorEastAsia" w:hint="eastAsia"/>
          <w:sz w:val="32"/>
          <w:szCs w:val="32"/>
        </w:rPr>
        <w:t>、今日头条客户端的各项辅助功能。同时2017年也是西站地区管委会通过媒体解读效果最</w:t>
      </w:r>
      <w:r w:rsidR="006B30F0" w:rsidRPr="00FB08D1">
        <w:rPr>
          <w:rFonts w:ascii="仿宋_GB2312" w:eastAsia="仿宋_GB2312" w:hAnsiTheme="majorEastAsia" w:hint="eastAsia"/>
          <w:sz w:val="32"/>
          <w:szCs w:val="32"/>
        </w:rPr>
        <w:t>显著一年，全年</w:t>
      </w:r>
      <w:r w:rsidR="0061483C">
        <w:rPr>
          <w:rFonts w:ascii="仿宋_GB2312" w:eastAsia="仿宋_GB2312" w:hAnsiTheme="majorEastAsia" w:hint="eastAsia"/>
          <w:sz w:val="32"/>
          <w:szCs w:val="32"/>
        </w:rPr>
        <w:t>媒体</w:t>
      </w:r>
      <w:r w:rsidR="0061483C" w:rsidRPr="0061483C">
        <w:rPr>
          <w:rFonts w:ascii="仿宋_GB2312" w:eastAsia="仿宋_GB2312" w:hAnsiTheme="majorEastAsia" w:hint="eastAsia"/>
          <w:sz w:val="32"/>
          <w:szCs w:val="32"/>
        </w:rPr>
        <w:t>报道地区服务保障工作新办法新举措</w:t>
      </w:r>
      <w:r w:rsidR="0061483C">
        <w:rPr>
          <w:rFonts w:ascii="仿宋_GB2312" w:eastAsia="仿宋_GB2312" w:hAnsiTheme="majorEastAsia" w:hint="eastAsia"/>
          <w:sz w:val="32"/>
          <w:szCs w:val="32"/>
        </w:rPr>
        <w:t>152</w:t>
      </w:r>
      <w:r w:rsidR="0061483C" w:rsidRPr="0061483C">
        <w:rPr>
          <w:rFonts w:ascii="仿宋_GB2312" w:eastAsia="仿宋_GB2312" w:hAnsiTheme="majorEastAsia" w:hint="eastAsia"/>
          <w:sz w:val="32"/>
          <w:szCs w:val="32"/>
        </w:rPr>
        <w:t>篇</w:t>
      </w:r>
      <w:r w:rsidR="0061483C">
        <w:rPr>
          <w:rFonts w:ascii="仿宋_GB2312" w:eastAsia="仿宋_GB2312" w:hAnsiTheme="majorEastAsia" w:hint="eastAsia"/>
          <w:sz w:val="32"/>
          <w:szCs w:val="32"/>
        </w:rPr>
        <w:t>，</w:t>
      </w:r>
      <w:r w:rsidR="0061483C" w:rsidRPr="0061483C">
        <w:rPr>
          <w:rFonts w:ascii="仿宋_GB2312" w:eastAsia="仿宋_GB2312" w:hAnsiTheme="majorEastAsia" w:hint="eastAsia"/>
          <w:sz w:val="32"/>
          <w:szCs w:val="32"/>
        </w:rPr>
        <w:t>联合北广传媒对地区暑运工作进行现场报道，在线观看量突破20万人次。《人民日报》《北京日报》分别以《北京西站地区坚持首善标准 打造首都一流窗口地区》和《努力打造安全文明和谐美丽的首都窗口地区》为题刊发专版，全面介绍西站地区建设新成效，赢得社会广泛赞誉。</w:t>
      </w:r>
    </w:p>
    <w:p w:rsidR="00A933B7" w:rsidRPr="009D2269" w:rsidRDefault="00A933B7" w:rsidP="009D2269">
      <w:pPr>
        <w:spacing w:line="560" w:lineRule="exact"/>
        <w:ind w:firstLineChars="200" w:firstLine="640"/>
        <w:jc w:val="left"/>
        <w:rPr>
          <w:rFonts w:ascii="楷体_GB2312" w:eastAsia="楷体_GB2312" w:hAnsi="楷体"/>
          <w:sz w:val="32"/>
          <w:szCs w:val="32"/>
        </w:rPr>
      </w:pPr>
      <w:r w:rsidRPr="009D2269">
        <w:rPr>
          <w:rFonts w:ascii="楷体_GB2312" w:eastAsia="楷体_GB2312" w:hAnsi="楷体" w:hint="eastAsia"/>
          <w:sz w:val="32"/>
          <w:szCs w:val="32"/>
        </w:rPr>
        <w:t>（二）回应社会关切情况</w:t>
      </w:r>
    </w:p>
    <w:p w:rsidR="006B30F0" w:rsidRPr="006B30F0" w:rsidRDefault="006B30F0" w:rsidP="006B30F0">
      <w:pPr>
        <w:spacing w:line="560" w:lineRule="exact"/>
        <w:ind w:firstLineChars="200" w:firstLine="640"/>
        <w:jc w:val="left"/>
        <w:rPr>
          <w:rFonts w:ascii="仿宋_GB2312" w:eastAsia="仿宋_GB2312" w:hAnsiTheme="majorEastAsia"/>
          <w:sz w:val="32"/>
          <w:szCs w:val="32"/>
        </w:rPr>
      </w:pPr>
      <w:r w:rsidRPr="006B30F0">
        <w:rPr>
          <w:rFonts w:ascii="仿宋_GB2312" w:eastAsia="仿宋_GB2312" w:hAnsiTheme="majorEastAsia" w:hint="eastAsia"/>
          <w:sz w:val="32"/>
          <w:szCs w:val="32"/>
        </w:rPr>
        <w:t>通过政务网站、微博、微信等渠道回应关切121篇，主要包括2017年春运、西站地区下沉广场运行、疏解</w:t>
      </w:r>
      <w:r w:rsidR="0061634C" w:rsidRPr="006B30F0">
        <w:rPr>
          <w:rFonts w:ascii="仿宋_GB2312" w:eastAsia="仿宋_GB2312" w:hAnsiTheme="majorEastAsia" w:hint="eastAsia"/>
          <w:sz w:val="32"/>
          <w:szCs w:val="32"/>
        </w:rPr>
        <w:t>整治</w:t>
      </w:r>
      <w:r w:rsidRPr="006B30F0">
        <w:rPr>
          <w:rFonts w:ascii="仿宋_GB2312" w:eastAsia="仿宋_GB2312" w:hAnsiTheme="majorEastAsia" w:hint="eastAsia"/>
          <w:sz w:val="32"/>
          <w:szCs w:val="32"/>
        </w:rPr>
        <w:t>促提升、2017暑运、爱心驿站运行、十九大安全保障、地区安全生产和消防安全隐患大排查大清理大整治工作等内容。</w:t>
      </w:r>
    </w:p>
    <w:p w:rsidR="00A933B7" w:rsidRPr="009D36DF" w:rsidRDefault="006B30F0" w:rsidP="006B30F0">
      <w:pPr>
        <w:spacing w:line="560" w:lineRule="exact"/>
        <w:ind w:firstLineChars="200" w:firstLine="640"/>
        <w:jc w:val="left"/>
        <w:rPr>
          <w:rFonts w:ascii="仿宋_GB2312" w:eastAsia="仿宋_GB2312" w:hAnsiTheme="majorEastAsia"/>
          <w:sz w:val="32"/>
          <w:szCs w:val="32"/>
        </w:rPr>
      </w:pPr>
      <w:r w:rsidRPr="006B30F0">
        <w:rPr>
          <w:rFonts w:ascii="仿宋_GB2312" w:eastAsia="仿宋_GB2312" w:hAnsiTheme="majorEastAsia" w:hint="eastAsia"/>
          <w:sz w:val="32"/>
          <w:szCs w:val="32"/>
        </w:rPr>
        <w:lastRenderedPageBreak/>
        <w:t>及时通过首都之窗、网站、微博、微信等渠道回应政务舆情“北京西站南广场部分电梯停运情况”。</w:t>
      </w:r>
    </w:p>
    <w:p w:rsidR="00A933B7" w:rsidRPr="00233B1A" w:rsidRDefault="00A933B7" w:rsidP="00A933B7">
      <w:pPr>
        <w:spacing w:line="560" w:lineRule="exact"/>
        <w:ind w:firstLineChars="200" w:firstLine="640"/>
        <w:jc w:val="left"/>
        <w:rPr>
          <w:rFonts w:ascii="黑体" w:eastAsia="黑体" w:hAnsi="黑体"/>
          <w:sz w:val="32"/>
          <w:szCs w:val="32"/>
        </w:rPr>
      </w:pPr>
      <w:r w:rsidRPr="00233B1A">
        <w:rPr>
          <w:rFonts w:ascii="黑体" w:eastAsia="黑体" w:hAnsi="黑体" w:hint="eastAsia"/>
          <w:sz w:val="32"/>
          <w:szCs w:val="32"/>
        </w:rPr>
        <w:t>三、依申请公开政府信息情况</w:t>
      </w:r>
    </w:p>
    <w:p w:rsidR="001A7012" w:rsidRDefault="001A7012" w:rsidP="001A7012">
      <w:pPr>
        <w:spacing w:line="560" w:lineRule="exact"/>
        <w:ind w:firstLineChars="200" w:firstLine="640"/>
        <w:jc w:val="left"/>
        <w:rPr>
          <w:rFonts w:ascii="仿宋_GB2312" w:eastAsia="仿宋_GB2312" w:hAnsiTheme="majorEastAsia"/>
          <w:sz w:val="32"/>
          <w:szCs w:val="32"/>
        </w:rPr>
      </w:pPr>
      <w:r w:rsidRPr="001A7012">
        <w:rPr>
          <w:rFonts w:ascii="仿宋_GB2312" w:eastAsia="仿宋_GB2312" w:hAnsiTheme="majorEastAsia" w:hint="eastAsia"/>
          <w:sz w:val="32"/>
          <w:szCs w:val="32"/>
        </w:rPr>
        <w:t>截止到2017年</w:t>
      </w:r>
      <w:r w:rsidR="000A4C2C">
        <w:rPr>
          <w:rFonts w:ascii="仿宋_GB2312" w:eastAsia="仿宋_GB2312" w:hAnsiTheme="majorEastAsia" w:hint="eastAsia"/>
          <w:sz w:val="32"/>
          <w:szCs w:val="32"/>
        </w:rPr>
        <w:t>12</w:t>
      </w:r>
      <w:r w:rsidRPr="001A7012">
        <w:rPr>
          <w:rFonts w:ascii="仿宋_GB2312" w:eastAsia="仿宋_GB2312" w:hAnsiTheme="majorEastAsia" w:hint="eastAsia"/>
          <w:sz w:val="32"/>
          <w:szCs w:val="32"/>
        </w:rPr>
        <w:t>月，西站地区管委会共收到</w:t>
      </w:r>
      <w:r>
        <w:rPr>
          <w:rFonts w:ascii="仿宋_GB2312" w:eastAsia="仿宋_GB2312" w:hAnsiTheme="majorEastAsia" w:hint="eastAsia"/>
          <w:sz w:val="32"/>
          <w:szCs w:val="32"/>
        </w:rPr>
        <w:t>4</w:t>
      </w:r>
      <w:r w:rsidRPr="001A7012">
        <w:rPr>
          <w:rFonts w:ascii="仿宋_GB2312" w:eastAsia="仿宋_GB2312" w:hAnsiTheme="majorEastAsia" w:hint="eastAsia"/>
          <w:sz w:val="32"/>
          <w:szCs w:val="32"/>
        </w:rPr>
        <w:t>件依申请公开</w:t>
      </w:r>
      <w:bookmarkStart w:id="0" w:name="_GoBack"/>
      <w:bookmarkEnd w:id="0"/>
      <w:r w:rsidRPr="001A7012">
        <w:rPr>
          <w:rFonts w:ascii="仿宋_GB2312" w:eastAsia="仿宋_GB2312" w:hAnsiTheme="majorEastAsia" w:hint="eastAsia"/>
          <w:sz w:val="32"/>
          <w:szCs w:val="32"/>
        </w:rPr>
        <w:t>。申请的信息内容主要集中在单位内部工作管理制度上，未发现应公开未公开的信息。下一步要继续依法规范做好依申请公开工作，从每一件申请信息中提炼总结，及时整理出对单位相关处室在依法行政方面的工作建议。</w:t>
      </w:r>
    </w:p>
    <w:p w:rsidR="00A933B7" w:rsidRPr="009D36DF" w:rsidRDefault="00A933B7" w:rsidP="001A7012">
      <w:pPr>
        <w:spacing w:line="560" w:lineRule="exact"/>
        <w:ind w:firstLineChars="200" w:firstLine="640"/>
        <w:jc w:val="left"/>
        <w:rPr>
          <w:rFonts w:ascii="仿宋_GB2312" w:eastAsia="仿宋_GB2312" w:hAnsiTheme="majorEastAsia"/>
          <w:sz w:val="32"/>
          <w:szCs w:val="32"/>
        </w:rPr>
      </w:pPr>
      <w:r w:rsidRPr="009D36DF">
        <w:rPr>
          <w:rFonts w:ascii="仿宋_GB2312" w:eastAsia="仿宋_GB2312" w:hAnsiTheme="majorEastAsia" w:hint="eastAsia"/>
          <w:sz w:val="32"/>
          <w:szCs w:val="32"/>
        </w:rPr>
        <w:t>没有举报、复议、诉讼相关情况发生。</w:t>
      </w:r>
    </w:p>
    <w:p w:rsidR="00A933B7" w:rsidRPr="00233B1A" w:rsidRDefault="00A933B7" w:rsidP="00A933B7">
      <w:pPr>
        <w:spacing w:line="560" w:lineRule="exact"/>
        <w:ind w:firstLineChars="200" w:firstLine="640"/>
        <w:jc w:val="left"/>
        <w:rPr>
          <w:rFonts w:ascii="黑体" w:eastAsia="黑体" w:hAnsi="黑体"/>
          <w:sz w:val="32"/>
          <w:szCs w:val="32"/>
        </w:rPr>
      </w:pPr>
      <w:r w:rsidRPr="00233B1A">
        <w:rPr>
          <w:rFonts w:ascii="黑体" w:eastAsia="黑体" w:hAnsi="黑体" w:hint="eastAsia"/>
          <w:sz w:val="32"/>
          <w:szCs w:val="32"/>
        </w:rPr>
        <w:t>四、存在的不足及改进措施</w:t>
      </w:r>
    </w:p>
    <w:p w:rsidR="00A933B7" w:rsidRPr="009D2269" w:rsidRDefault="00A933B7" w:rsidP="009D2269">
      <w:pPr>
        <w:spacing w:line="560" w:lineRule="exact"/>
        <w:ind w:firstLineChars="200" w:firstLine="640"/>
        <w:jc w:val="left"/>
        <w:rPr>
          <w:rFonts w:ascii="楷体_GB2312" w:eastAsia="楷体_GB2312" w:hAnsi="楷体"/>
          <w:sz w:val="32"/>
          <w:szCs w:val="32"/>
        </w:rPr>
      </w:pPr>
      <w:r w:rsidRPr="009D2269">
        <w:rPr>
          <w:rFonts w:ascii="楷体_GB2312" w:eastAsia="楷体_GB2312" w:hAnsi="楷体" w:hint="eastAsia"/>
          <w:sz w:val="32"/>
          <w:szCs w:val="32"/>
        </w:rPr>
        <w:t>（一）存在的不足</w:t>
      </w:r>
    </w:p>
    <w:p w:rsidR="00A933B7" w:rsidRPr="009D36DF" w:rsidRDefault="00A933B7" w:rsidP="00A933B7">
      <w:pPr>
        <w:spacing w:line="560" w:lineRule="exac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一是</w:t>
      </w:r>
      <w:r w:rsidR="009943A1">
        <w:rPr>
          <w:rFonts w:ascii="仿宋_GB2312" w:eastAsia="仿宋_GB2312" w:hAnsiTheme="majorEastAsia" w:hint="eastAsia"/>
          <w:sz w:val="32"/>
          <w:szCs w:val="32"/>
        </w:rPr>
        <w:t>依申请公开渠道</w:t>
      </w:r>
      <w:r w:rsidRPr="009D36DF">
        <w:rPr>
          <w:rFonts w:ascii="仿宋_GB2312" w:eastAsia="仿宋_GB2312" w:hAnsiTheme="majorEastAsia" w:hint="eastAsia"/>
          <w:sz w:val="32"/>
          <w:szCs w:val="32"/>
        </w:rPr>
        <w:t>有待进一步完善。虽然</w:t>
      </w:r>
      <w:r w:rsidR="009943A1">
        <w:rPr>
          <w:rFonts w:ascii="仿宋_GB2312" w:eastAsia="仿宋_GB2312" w:hAnsiTheme="majorEastAsia" w:hint="eastAsia"/>
          <w:sz w:val="32"/>
          <w:szCs w:val="32"/>
        </w:rPr>
        <w:t>依申请公开渠道多样，但是缺乏</w:t>
      </w:r>
      <w:r w:rsidR="00D506C6">
        <w:rPr>
          <w:rFonts w:ascii="仿宋_GB2312" w:eastAsia="仿宋_GB2312" w:hAnsiTheme="majorEastAsia" w:hint="eastAsia"/>
          <w:sz w:val="32"/>
          <w:szCs w:val="32"/>
        </w:rPr>
        <w:t>定期</w:t>
      </w:r>
      <w:r w:rsidR="009943A1">
        <w:rPr>
          <w:rFonts w:ascii="仿宋_GB2312" w:eastAsia="仿宋_GB2312" w:hAnsiTheme="majorEastAsia" w:hint="eastAsia"/>
          <w:sz w:val="32"/>
          <w:szCs w:val="32"/>
        </w:rPr>
        <w:t>自查机制</w:t>
      </w:r>
      <w:r w:rsidR="00D506C6">
        <w:rPr>
          <w:rFonts w:ascii="仿宋_GB2312" w:eastAsia="仿宋_GB2312" w:hAnsiTheme="majorEastAsia" w:hint="eastAsia"/>
          <w:sz w:val="32"/>
          <w:szCs w:val="32"/>
        </w:rPr>
        <w:t>。</w:t>
      </w:r>
    </w:p>
    <w:p w:rsidR="009943A1" w:rsidRDefault="00A933B7" w:rsidP="00A933B7">
      <w:pPr>
        <w:spacing w:line="560" w:lineRule="exac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二是</w:t>
      </w:r>
      <w:r w:rsidRPr="009D36DF">
        <w:rPr>
          <w:rFonts w:ascii="仿宋_GB2312" w:eastAsia="仿宋_GB2312" w:hAnsiTheme="majorEastAsia" w:hint="eastAsia"/>
          <w:sz w:val="32"/>
          <w:szCs w:val="32"/>
        </w:rPr>
        <w:t>在</w:t>
      </w:r>
      <w:r w:rsidR="00D506C6">
        <w:rPr>
          <w:rFonts w:ascii="仿宋_GB2312" w:eastAsia="仿宋_GB2312" w:hAnsiTheme="majorEastAsia" w:hint="eastAsia"/>
          <w:sz w:val="32"/>
          <w:szCs w:val="32"/>
        </w:rPr>
        <w:t>重点领域主动公开方面，仍然存在着公开形式不规范、内容不具体等问题。</w:t>
      </w:r>
    </w:p>
    <w:p w:rsidR="00A933B7" w:rsidRPr="009D36DF" w:rsidRDefault="009943A1" w:rsidP="00A933B7">
      <w:pPr>
        <w:spacing w:line="560" w:lineRule="exac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三是政策文件解读有待进一步加强，提高相关处室</w:t>
      </w:r>
      <w:r w:rsidR="00D506C6">
        <w:rPr>
          <w:rFonts w:ascii="仿宋_GB2312" w:eastAsia="仿宋_GB2312" w:hAnsiTheme="majorEastAsia" w:hint="eastAsia"/>
          <w:sz w:val="32"/>
          <w:szCs w:val="32"/>
        </w:rPr>
        <w:t>文件</w:t>
      </w:r>
      <w:r>
        <w:rPr>
          <w:rFonts w:ascii="仿宋_GB2312" w:eastAsia="仿宋_GB2312" w:hAnsiTheme="majorEastAsia" w:hint="eastAsia"/>
          <w:sz w:val="32"/>
          <w:szCs w:val="32"/>
        </w:rPr>
        <w:t>公开</w:t>
      </w:r>
      <w:r w:rsidR="009D2269">
        <w:rPr>
          <w:rFonts w:ascii="仿宋_GB2312" w:eastAsia="仿宋_GB2312" w:hAnsiTheme="majorEastAsia" w:hint="eastAsia"/>
          <w:sz w:val="32"/>
          <w:szCs w:val="32"/>
        </w:rPr>
        <w:t>解读</w:t>
      </w:r>
      <w:r>
        <w:rPr>
          <w:rFonts w:ascii="仿宋_GB2312" w:eastAsia="仿宋_GB2312" w:hAnsiTheme="majorEastAsia" w:hint="eastAsia"/>
          <w:sz w:val="32"/>
          <w:szCs w:val="32"/>
        </w:rPr>
        <w:t>意识</w:t>
      </w:r>
      <w:r w:rsidR="00D506C6">
        <w:rPr>
          <w:rFonts w:ascii="仿宋_GB2312" w:eastAsia="仿宋_GB2312" w:hAnsiTheme="majorEastAsia" w:hint="eastAsia"/>
          <w:sz w:val="32"/>
          <w:szCs w:val="32"/>
        </w:rPr>
        <w:t>。</w:t>
      </w:r>
    </w:p>
    <w:p w:rsidR="00A933B7" w:rsidRPr="009D2269" w:rsidRDefault="00A933B7" w:rsidP="009D2269">
      <w:pPr>
        <w:spacing w:line="560" w:lineRule="exact"/>
        <w:ind w:firstLineChars="200" w:firstLine="640"/>
        <w:jc w:val="left"/>
        <w:rPr>
          <w:rFonts w:ascii="楷体_GB2312" w:eastAsia="楷体_GB2312" w:hAnsiTheme="majorEastAsia"/>
          <w:sz w:val="32"/>
          <w:szCs w:val="32"/>
        </w:rPr>
      </w:pPr>
      <w:r w:rsidRPr="009D2269">
        <w:rPr>
          <w:rFonts w:ascii="楷体_GB2312" w:eastAsia="楷体_GB2312" w:hAnsiTheme="majorEastAsia" w:hint="eastAsia"/>
          <w:sz w:val="32"/>
          <w:szCs w:val="32"/>
        </w:rPr>
        <w:t>（二）改进措施</w:t>
      </w:r>
    </w:p>
    <w:p w:rsidR="00143ABF" w:rsidRDefault="00143ABF" w:rsidP="00143ABF">
      <w:pPr>
        <w:spacing w:line="560" w:lineRule="exact"/>
        <w:ind w:firstLineChars="200" w:firstLine="640"/>
        <w:jc w:val="left"/>
        <w:rPr>
          <w:rFonts w:ascii="仿宋_GB2312" w:eastAsia="仿宋_GB2312" w:hAnsiTheme="majorEastAsia"/>
          <w:sz w:val="32"/>
          <w:szCs w:val="32"/>
        </w:rPr>
      </w:pPr>
      <w:r w:rsidRPr="00143ABF">
        <w:rPr>
          <w:rFonts w:ascii="仿宋_GB2312" w:eastAsia="仿宋_GB2312" w:hAnsiTheme="majorEastAsia" w:hint="eastAsia"/>
          <w:sz w:val="32"/>
          <w:szCs w:val="32"/>
        </w:rPr>
        <w:t>2017年，我们将按照全市政府信息和政务公开工作总体部署，继续深化公开内容，创新服务方式，强化解读回应，全力推进政府信息和政务公开工作取得新突破。</w:t>
      </w:r>
    </w:p>
    <w:p w:rsidR="00143ABF" w:rsidRDefault="00143ABF" w:rsidP="00143ABF">
      <w:pPr>
        <w:spacing w:line="560" w:lineRule="exact"/>
        <w:ind w:firstLineChars="200" w:firstLine="640"/>
        <w:jc w:val="left"/>
        <w:rPr>
          <w:rFonts w:ascii="仿宋_GB2312" w:eastAsia="仿宋_GB2312" w:hAnsiTheme="majorEastAsia"/>
          <w:sz w:val="32"/>
          <w:szCs w:val="32"/>
        </w:rPr>
      </w:pPr>
      <w:r w:rsidRPr="00143ABF">
        <w:rPr>
          <w:rFonts w:ascii="仿宋_GB2312" w:eastAsia="仿宋_GB2312" w:hAnsiTheme="majorEastAsia" w:hint="eastAsia"/>
          <w:sz w:val="32"/>
          <w:szCs w:val="32"/>
        </w:rPr>
        <w:t>一是主动适应</w:t>
      </w:r>
      <w:r>
        <w:rPr>
          <w:rFonts w:ascii="仿宋_GB2312" w:eastAsia="仿宋_GB2312" w:hAnsiTheme="majorEastAsia" w:hint="eastAsia"/>
          <w:sz w:val="32"/>
          <w:szCs w:val="32"/>
        </w:rPr>
        <w:t>过往旅客知晓出行服务的需求</w:t>
      </w:r>
      <w:r w:rsidRPr="00143ABF">
        <w:rPr>
          <w:rFonts w:ascii="仿宋_GB2312" w:eastAsia="仿宋_GB2312" w:hAnsiTheme="majorEastAsia" w:hint="eastAsia"/>
          <w:sz w:val="32"/>
          <w:szCs w:val="32"/>
        </w:rPr>
        <w:t>，进一步深化主动公开范围，提高公开质量，丰富公开内容。</w:t>
      </w:r>
    </w:p>
    <w:p w:rsidR="00143ABF" w:rsidRDefault="00143ABF" w:rsidP="00143ABF">
      <w:pPr>
        <w:spacing w:line="560" w:lineRule="exact"/>
        <w:ind w:firstLineChars="200" w:firstLine="640"/>
        <w:jc w:val="left"/>
        <w:rPr>
          <w:rFonts w:ascii="仿宋_GB2312" w:eastAsia="仿宋_GB2312" w:hAnsiTheme="majorEastAsia"/>
          <w:sz w:val="32"/>
          <w:szCs w:val="32"/>
        </w:rPr>
      </w:pPr>
      <w:r w:rsidRPr="00143ABF">
        <w:rPr>
          <w:rFonts w:ascii="仿宋_GB2312" w:eastAsia="仿宋_GB2312" w:hAnsiTheme="majorEastAsia" w:hint="eastAsia"/>
          <w:sz w:val="32"/>
          <w:szCs w:val="32"/>
        </w:rPr>
        <w:t>二是重点强化依申请公开。进一步规范和完善</w:t>
      </w:r>
      <w:r>
        <w:rPr>
          <w:rFonts w:ascii="仿宋_GB2312" w:eastAsia="仿宋_GB2312" w:hAnsiTheme="majorEastAsia" w:hint="eastAsia"/>
          <w:sz w:val="32"/>
          <w:szCs w:val="32"/>
        </w:rPr>
        <w:t>我委</w:t>
      </w:r>
      <w:r w:rsidRPr="00143ABF">
        <w:rPr>
          <w:rFonts w:ascii="仿宋_GB2312" w:eastAsia="仿宋_GB2312" w:hAnsiTheme="majorEastAsia" w:hint="eastAsia"/>
          <w:sz w:val="32"/>
          <w:szCs w:val="32"/>
        </w:rPr>
        <w:t>依申</w:t>
      </w:r>
      <w:r w:rsidRPr="00143ABF">
        <w:rPr>
          <w:rFonts w:ascii="仿宋_GB2312" w:eastAsia="仿宋_GB2312" w:hAnsiTheme="majorEastAsia" w:hint="eastAsia"/>
          <w:sz w:val="32"/>
          <w:szCs w:val="32"/>
        </w:rPr>
        <w:lastRenderedPageBreak/>
        <w:t>请公开工作流程、探索引入专业法律顾问制度，推进依申请公开制度化、规范化，有效规避和防范法律风险。</w:t>
      </w:r>
    </w:p>
    <w:p w:rsidR="00143ABF" w:rsidRDefault="00143ABF" w:rsidP="00143ABF">
      <w:pPr>
        <w:spacing w:line="560" w:lineRule="exact"/>
        <w:ind w:firstLineChars="200" w:firstLine="640"/>
        <w:jc w:val="left"/>
        <w:rPr>
          <w:rFonts w:ascii="仿宋_GB2312" w:eastAsia="仿宋_GB2312" w:hAnsiTheme="majorEastAsia"/>
          <w:sz w:val="32"/>
          <w:szCs w:val="32"/>
        </w:rPr>
      </w:pPr>
      <w:r>
        <w:rPr>
          <w:rFonts w:ascii="仿宋_GB2312" w:eastAsia="仿宋_GB2312" w:hAnsiTheme="majorEastAsia" w:hint="eastAsia"/>
          <w:sz w:val="32"/>
          <w:szCs w:val="32"/>
        </w:rPr>
        <w:t>三</w:t>
      </w:r>
      <w:r w:rsidRPr="00143ABF">
        <w:rPr>
          <w:rFonts w:ascii="仿宋_GB2312" w:eastAsia="仿宋_GB2312" w:hAnsiTheme="majorEastAsia" w:hint="eastAsia"/>
          <w:sz w:val="32"/>
          <w:szCs w:val="32"/>
        </w:rPr>
        <w:t>是完善管理体制，加强队伍建设。完善政府信息和政务公开综合协调机制，强化各</w:t>
      </w:r>
      <w:r>
        <w:rPr>
          <w:rFonts w:ascii="仿宋_GB2312" w:eastAsia="仿宋_GB2312" w:hAnsiTheme="majorEastAsia" w:hint="eastAsia"/>
          <w:sz w:val="32"/>
          <w:szCs w:val="32"/>
        </w:rPr>
        <w:t>部门（单位）</w:t>
      </w:r>
      <w:r w:rsidRPr="00143ABF">
        <w:rPr>
          <w:rFonts w:ascii="仿宋_GB2312" w:eastAsia="仿宋_GB2312" w:hAnsiTheme="majorEastAsia" w:hint="eastAsia"/>
          <w:sz w:val="32"/>
          <w:szCs w:val="32"/>
        </w:rPr>
        <w:t>工作协同，明确职责任务，形成工作合力。同时，建立健全政府信息和政务公开工作队伍，加大培训力度，全面提升政府信息和政务公开能力。</w:t>
      </w:r>
    </w:p>
    <w:p w:rsidR="00A933B7" w:rsidRDefault="00A933B7" w:rsidP="00A933B7">
      <w:pPr>
        <w:spacing w:line="560" w:lineRule="exact"/>
        <w:jc w:val="left"/>
        <w:rPr>
          <w:rFonts w:ascii="仿宋_GB2312" w:eastAsia="仿宋_GB2312" w:hAnsiTheme="majorEastAsia"/>
          <w:sz w:val="32"/>
          <w:szCs w:val="32"/>
        </w:rPr>
      </w:pPr>
    </w:p>
    <w:p w:rsidR="00A933B7" w:rsidRDefault="00A933B7" w:rsidP="00A933B7">
      <w:pPr>
        <w:spacing w:line="560" w:lineRule="exact"/>
        <w:jc w:val="left"/>
        <w:rPr>
          <w:rFonts w:ascii="仿宋_GB2312" w:eastAsia="仿宋_GB2312" w:hAnsiTheme="majorEastAsia"/>
          <w:sz w:val="32"/>
          <w:szCs w:val="32"/>
        </w:rPr>
      </w:pPr>
    </w:p>
    <w:p w:rsidR="00A933B7" w:rsidRDefault="00A933B7" w:rsidP="00A933B7">
      <w:pPr>
        <w:spacing w:line="560" w:lineRule="exact"/>
        <w:ind w:firstLineChars="200" w:firstLine="640"/>
        <w:jc w:val="left"/>
        <w:rPr>
          <w:rFonts w:ascii="仿宋_GB2312" w:eastAsia="仿宋_GB2312" w:hAnsiTheme="majorEastAsia"/>
          <w:sz w:val="32"/>
          <w:szCs w:val="32"/>
        </w:rPr>
      </w:pPr>
      <w:r w:rsidRPr="009D36DF">
        <w:rPr>
          <w:rFonts w:ascii="仿宋_GB2312" w:eastAsia="仿宋_GB2312" w:hAnsiTheme="majorEastAsia" w:hint="eastAsia"/>
          <w:sz w:val="32"/>
          <w:szCs w:val="32"/>
        </w:rPr>
        <w:t>附</w:t>
      </w:r>
      <w:r>
        <w:rPr>
          <w:rFonts w:ascii="仿宋_GB2312" w:eastAsia="仿宋_GB2312" w:hAnsiTheme="majorEastAsia" w:hint="eastAsia"/>
          <w:sz w:val="32"/>
          <w:szCs w:val="32"/>
        </w:rPr>
        <w:t>表</w:t>
      </w:r>
      <w:r w:rsidRPr="009D36DF">
        <w:rPr>
          <w:rFonts w:ascii="仿宋_GB2312" w:eastAsia="仿宋_GB2312" w:hAnsiTheme="majorEastAsia" w:hint="eastAsia"/>
          <w:sz w:val="32"/>
          <w:szCs w:val="32"/>
        </w:rPr>
        <w:t>：《北京西站地区管理委员会政府信息公开情况统计表（201</w:t>
      </w:r>
      <w:r w:rsidR="00027C41">
        <w:rPr>
          <w:rFonts w:ascii="仿宋_GB2312" w:eastAsia="仿宋_GB2312" w:hAnsiTheme="majorEastAsia" w:hint="eastAsia"/>
          <w:sz w:val="32"/>
          <w:szCs w:val="32"/>
        </w:rPr>
        <w:t>7</w:t>
      </w:r>
      <w:r>
        <w:rPr>
          <w:rFonts w:ascii="仿宋_GB2312" w:eastAsia="仿宋_GB2312" w:hAnsiTheme="majorEastAsia" w:hint="eastAsia"/>
          <w:sz w:val="32"/>
          <w:szCs w:val="32"/>
        </w:rPr>
        <w:t>年度）》</w:t>
      </w:r>
    </w:p>
    <w:p w:rsidR="00A933B7" w:rsidRDefault="00A933B7" w:rsidP="00A933B7">
      <w:pPr>
        <w:spacing w:line="560" w:lineRule="exact"/>
        <w:ind w:firstLineChars="200" w:firstLine="640"/>
        <w:jc w:val="left"/>
        <w:rPr>
          <w:rFonts w:ascii="仿宋_GB2312" w:eastAsia="仿宋_GB2312" w:hAnsiTheme="majorEastAsia"/>
          <w:sz w:val="32"/>
          <w:szCs w:val="32"/>
        </w:rPr>
      </w:pPr>
    </w:p>
    <w:p w:rsidR="009D2269" w:rsidRDefault="009D2269" w:rsidP="00A933B7">
      <w:pPr>
        <w:spacing w:line="560" w:lineRule="exact"/>
        <w:ind w:firstLineChars="1450" w:firstLine="4640"/>
        <w:jc w:val="left"/>
        <w:rPr>
          <w:rFonts w:ascii="仿宋_GB2312" w:eastAsia="仿宋_GB2312" w:hAnsiTheme="majorEastAsia"/>
          <w:sz w:val="32"/>
          <w:szCs w:val="32"/>
        </w:rPr>
      </w:pPr>
    </w:p>
    <w:p w:rsidR="009D2269" w:rsidRDefault="009D2269" w:rsidP="00A933B7">
      <w:pPr>
        <w:spacing w:line="560" w:lineRule="exact"/>
        <w:ind w:firstLineChars="1450" w:firstLine="4640"/>
        <w:jc w:val="left"/>
        <w:rPr>
          <w:rFonts w:ascii="仿宋_GB2312" w:eastAsia="仿宋_GB2312" w:hAnsiTheme="majorEastAsia"/>
          <w:sz w:val="32"/>
          <w:szCs w:val="32"/>
        </w:rPr>
      </w:pPr>
    </w:p>
    <w:p w:rsidR="009D2269" w:rsidRDefault="009D2269" w:rsidP="00A933B7">
      <w:pPr>
        <w:spacing w:line="560" w:lineRule="exact"/>
        <w:ind w:firstLineChars="1450" w:firstLine="4640"/>
        <w:jc w:val="left"/>
        <w:rPr>
          <w:rFonts w:ascii="仿宋_GB2312" w:eastAsia="仿宋_GB2312" w:hAnsiTheme="majorEastAsia"/>
          <w:sz w:val="32"/>
          <w:szCs w:val="32"/>
        </w:rPr>
      </w:pPr>
    </w:p>
    <w:p w:rsidR="009D2269" w:rsidRDefault="009D2269" w:rsidP="00A933B7">
      <w:pPr>
        <w:spacing w:line="560" w:lineRule="exact"/>
        <w:ind w:firstLineChars="1450" w:firstLine="4640"/>
        <w:jc w:val="left"/>
        <w:rPr>
          <w:rFonts w:ascii="仿宋_GB2312" w:eastAsia="仿宋_GB2312" w:hAnsiTheme="majorEastAsia"/>
          <w:sz w:val="32"/>
          <w:szCs w:val="32"/>
        </w:rPr>
      </w:pPr>
    </w:p>
    <w:p w:rsidR="00A933B7" w:rsidRPr="009D36DF" w:rsidRDefault="00A933B7" w:rsidP="00A933B7">
      <w:pPr>
        <w:spacing w:line="560" w:lineRule="exact"/>
        <w:ind w:firstLineChars="1450" w:firstLine="4640"/>
        <w:jc w:val="left"/>
        <w:rPr>
          <w:rFonts w:ascii="仿宋_GB2312" w:eastAsia="仿宋_GB2312" w:hAnsiTheme="majorEastAsia"/>
          <w:sz w:val="32"/>
          <w:szCs w:val="32"/>
        </w:rPr>
      </w:pPr>
      <w:r w:rsidRPr="009D36DF">
        <w:rPr>
          <w:rFonts w:ascii="仿宋_GB2312" w:eastAsia="仿宋_GB2312" w:hAnsiTheme="majorEastAsia" w:hint="eastAsia"/>
          <w:sz w:val="32"/>
          <w:szCs w:val="32"/>
        </w:rPr>
        <w:t>北京西站地区管理委员会</w:t>
      </w:r>
    </w:p>
    <w:p w:rsidR="00A933B7" w:rsidRPr="00166DE8" w:rsidRDefault="00A933B7" w:rsidP="00A933B7">
      <w:pPr>
        <w:spacing w:line="560" w:lineRule="exact"/>
        <w:ind w:firstLineChars="200" w:firstLine="640"/>
        <w:jc w:val="left"/>
        <w:rPr>
          <w:rFonts w:ascii="仿宋_GB2312" w:eastAsia="仿宋_GB2312" w:hAnsiTheme="majorEastAsia"/>
          <w:sz w:val="32"/>
          <w:szCs w:val="32"/>
        </w:rPr>
      </w:pPr>
      <w:r w:rsidRPr="009D36DF">
        <w:rPr>
          <w:rFonts w:ascii="仿宋_GB2312" w:eastAsia="仿宋_GB2312" w:hAnsiTheme="majorEastAsia" w:hint="eastAsia"/>
          <w:sz w:val="32"/>
          <w:szCs w:val="32"/>
        </w:rPr>
        <w:t xml:space="preserve">                                201</w:t>
      </w:r>
      <w:r w:rsidR="00027C41">
        <w:rPr>
          <w:rFonts w:ascii="仿宋_GB2312" w:eastAsia="仿宋_GB2312" w:hAnsiTheme="majorEastAsia" w:hint="eastAsia"/>
          <w:sz w:val="32"/>
          <w:szCs w:val="32"/>
        </w:rPr>
        <w:t>8</w:t>
      </w:r>
      <w:r w:rsidRPr="009D36DF">
        <w:rPr>
          <w:rFonts w:ascii="仿宋_GB2312" w:eastAsia="仿宋_GB2312" w:hAnsiTheme="majorEastAsia" w:hint="eastAsia"/>
          <w:sz w:val="32"/>
          <w:szCs w:val="32"/>
        </w:rPr>
        <w:t>年3月</w:t>
      </w:r>
    </w:p>
    <w:p w:rsidR="00A31B10" w:rsidRDefault="00A31B10" w:rsidP="00242741">
      <w:pPr>
        <w:ind w:firstLine="420"/>
      </w:pPr>
    </w:p>
    <w:p w:rsidR="00953182" w:rsidRDefault="00953182" w:rsidP="00242741">
      <w:pPr>
        <w:ind w:firstLine="420"/>
      </w:pPr>
    </w:p>
    <w:p w:rsidR="00953182" w:rsidRDefault="00953182" w:rsidP="00242741">
      <w:pPr>
        <w:ind w:firstLine="420"/>
      </w:pPr>
    </w:p>
    <w:p w:rsidR="00953182" w:rsidRDefault="00953182" w:rsidP="00242741">
      <w:pPr>
        <w:ind w:firstLine="420"/>
      </w:pPr>
    </w:p>
    <w:p w:rsidR="00953182" w:rsidRDefault="00953182" w:rsidP="00242741">
      <w:pPr>
        <w:ind w:firstLine="420"/>
      </w:pPr>
    </w:p>
    <w:p w:rsidR="00953182" w:rsidRDefault="00953182" w:rsidP="00953182">
      <w:pPr>
        <w:spacing w:line="560" w:lineRule="exact"/>
        <w:rPr>
          <w:rFonts w:ascii="黑体" w:eastAsia="黑体"/>
          <w:sz w:val="32"/>
          <w:szCs w:val="32"/>
        </w:rPr>
      </w:pPr>
      <w:r w:rsidRPr="00050777">
        <w:rPr>
          <w:rFonts w:ascii="黑体" w:eastAsia="黑体" w:hint="eastAsia"/>
          <w:sz w:val="32"/>
          <w:szCs w:val="32"/>
        </w:rPr>
        <w:t>附件</w:t>
      </w:r>
    </w:p>
    <w:p w:rsidR="00953182" w:rsidRDefault="00953182" w:rsidP="00242741">
      <w:pPr>
        <w:ind w:firstLine="420"/>
      </w:pPr>
    </w:p>
    <w:tbl>
      <w:tblPr>
        <w:tblW w:w="9555" w:type="dxa"/>
        <w:jc w:val="center"/>
        <w:tblInd w:w="93" w:type="dxa"/>
        <w:tblLook w:val="0000"/>
      </w:tblPr>
      <w:tblGrid>
        <w:gridCol w:w="7755"/>
        <w:gridCol w:w="720"/>
        <w:gridCol w:w="1080"/>
      </w:tblGrid>
      <w:tr w:rsidR="00953182" w:rsidRPr="00EE5027" w:rsidTr="00F25067">
        <w:trPr>
          <w:trHeight w:val="540"/>
          <w:jc w:val="center"/>
        </w:trPr>
        <w:tc>
          <w:tcPr>
            <w:tcW w:w="9555" w:type="dxa"/>
            <w:gridSpan w:val="3"/>
            <w:tcBorders>
              <w:top w:val="nil"/>
              <w:left w:val="nil"/>
              <w:bottom w:val="nil"/>
              <w:right w:val="nil"/>
            </w:tcBorders>
            <w:shd w:val="clear" w:color="FFFFFF" w:fill="auto"/>
            <w:noWrap/>
            <w:vAlign w:val="center"/>
          </w:tcPr>
          <w:p w:rsidR="00953182" w:rsidRPr="00EE5027" w:rsidRDefault="00953182" w:rsidP="00953182">
            <w:pPr>
              <w:widowControl/>
              <w:jc w:val="center"/>
              <w:rPr>
                <w:rFonts w:ascii="方正小标宋简体" w:eastAsia="方正小标宋简体" w:hAnsi="宋体" w:cs="宋体"/>
                <w:color w:val="000000"/>
                <w:kern w:val="0"/>
                <w:sz w:val="44"/>
                <w:szCs w:val="44"/>
              </w:rPr>
            </w:pPr>
            <w:r w:rsidRPr="00EE5027">
              <w:rPr>
                <w:rFonts w:ascii="方正小标宋简体" w:eastAsia="方正小标宋简体" w:hAnsi="宋体" w:cs="宋体" w:hint="eastAsia"/>
                <w:color w:val="000000"/>
                <w:kern w:val="0"/>
                <w:sz w:val="44"/>
                <w:szCs w:val="44"/>
              </w:rPr>
              <w:t>政府信息公开情况统计表</w:t>
            </w:r>
          </w:p>
        </w:tc>
      </w:tr>
      <w:tr w:rsidR="00953182" w:rsidRPr="0045596D" w:rsidTr="00F25067">
        <w:trPr>
          <w:trHeight w:val="285"/>
          <w:jc w:val="center"/>
        </w:trPr>
        <w:tc>
          <w:tcPr>
            <w:tcW w:w="9555" w:type="dxa"/>
            <w:gridSpan w:val="3"/>
            <w:tcBorders>
              <w:top w:val="nil"/>
              <w:left w:val="nil"/>
              <w:bottom w:val="nil"/>
              <w:right w:val="nil"/>
            </w:tcBorders>
            <w:shd w:val="clear" w:color="FFFFFF" w:fill="auto"/>
            <w:noWrap/>
            <w:vAlign w:val="center"/>
          </w:tcPr>
          <w:p w:rsidR="00953182" w:rsidRPr="0045596D" w:rsidRDefault="00953182" w:rsidP="00953182">
            <w:pPr>
              <w:widowControl/>
              <w:jc w:val="center"/>
              <w:rPr>
                <w:rFonts w:ascii="楷体_GB2312" w:eastAsia="楷体_GB2312" w:hAnsi="宋体" w:cs="宋体"/>
                <w:kern w:val="0"/>
                <w:sz w:val="32"/>
                <w:szCs w:val="32"/>
              </w:rPr>
            </w:pPr>
            <w:r w:rsidRPr="0045596D">
              <w:rPr>
                <w:rFonts w:ascii="楷体_GB2312" w:eastAsia="楷体_GB2312" w:hAnsi="宋体" w:cs="宋体" w:hint="eastAsia"/>
                <w:kern w:val="0"/>
                <w:sz w:val="32"/>
                <w:szCs w:val="32"/>
              </w:rPr>
              <w:lastRenderedPageBreak/>
              <w:t xml:space="preserve">（  </w:t>
            </w:r>
            <w:r>
              <w:rPr>
                <w:rFonts w:ascii="楷体_GB2312" w:eastAsia="楷体_GB2312" w:hAnsi="宋体" w:cs="宋体" w:hint="eastAsia"/>
                <w:kern w:val="0"/>
                <w:sz w:val="32"/>
                <w:szCs w:val="32"/>
              </w:rPr>
              <w:t>2017</w:t>
            </w:r>
            <w:r w:rsidRPr="0045596D">
              <w:rPr>
                <w:rFonts w:ascii="楷体_GB2312" w:eastAsia="楷体_GB2312" w:hAnsi="宋体" w:cs="宋体" w:hint="eastAsia"/>
                <w:kern w:val="0"/>
                <w:sz w:val="32"/>
                <w:szCs w:val="32"/>
              </w:rPr>
              <w:t>年度）</w:t>
            </w:r>
          </w:p>
        </w:tc>
      </w:tr>
      <w:tr w:rsidR="00953182" w:rsidRPr="0045596D" w:rsidTr="00F25067">
        <w:trPr>
          <w:trHeight w:val="402"/>
          <w:jc w:val="center"/>
        </w:trPr>
        <w:tc>
          <w:tcPr>
            <w:tcW w:w="7755" w:type="dxa"/>
            <w:tcBorders>
              <w:top w:val="single" w:sz="8" w:space="0" w:color="auto"/>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 计 指 标</w:t>
            </w:r>
          </w:p>
        </w:tc>
        <w:tc>
          <w:tcPr>
            <w:tcW w:w="720" w:type="dxa"/>
            <w:tcBorders>
              <w:top w:val="single" w:sz="8" w:space="0" w:color="auto"/>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单位</w:t>
            </w: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953182" w:rsidRPr="0045596D" w:rsidRDefault="00953182" w:rsidP="00F25067">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统计数</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一、主动公开情况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953182" w:rsidRPr="00407329" w:rsidRDefault="00953182" w:rsidP="00F25067">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953182" w:rsidRPr="0045596D" w:rsidTr="00F25067">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（一）主动公开政府信息数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728</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其中：主动公开规范性文件数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nil"/>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制发规范性文件总数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660"/>
          <w:jc w:val="center"/>
        </w:trPr>
        <w:tc>
          <w:tcPr>
            <w:tcW w:w="7755" w:type="dxa"/>
            <w:tcBorders>
              <w:top w:val="single" w:sz="4" w:space="0" w:color="auto"/>
              <w:left w:val="single" w:sz="8" w:space="0" w:color="auto"/>
              <w:bottom w:val="single" w:sz="4" w:space="0" w:color="auto"/>
              <w:right w:val="single" w:sz="4" w:space="0" w:color="auto"/>
            </w:tcBorders>
            <w:shd w:val="clear" w:color="auto" w:fill="auto"/>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（二）重点领域公开政府信息数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91</w:t>
            </w:r>
          </w:p>
        </w:tc>
      </w:tr>
      <w:tr w:rsidR="00953182" w:rsidRPr="0045596D" w:rsidTr="00F25067">
        <w:trPr>
          <w:trHeight w:val="60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ind w:left="1680" w:hangingChars="700" w:hanging="1680"/>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其中：主动公开财政预算决算、“三公经费”和行政经费信息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2</w:t>
            </w:r>
          </w:p>
        </w:tc>
      </w:tr>
      <w:tr w:rsidR="00953182" w:rsidRPr="0045596D" w:rsidTr="00F25067">
        <w:trPr>
          <w:trHeight w:val="64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主动公开保障性安居工程建设计划、项目开工和竣工情况，保障性住房的分配和退出等信息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E729A0" w:rsidP="00F2506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00953182" w:rsidRPr="0045596D">
              <w:rPr>
                <w:rFonts w:ascii="仿宋_GB2312" w:eastAsia="仿宋_GB2312" w:hAnsi="宋体" w:cs="宋体" w:hint="eastAsia"/>
                <w:kern w:val="0"/>
                <w:sz w:val="24"/>
              </w:rPr>
              <w:t xml:space="preserve">　</w:t>
            </w:r>
          </w:p>
        </w:tc>
      </w:tr>
      <w:tr w:rsidR="00953182" w:rsidRPr="0045596D" w:rsidTr="00F25067">
        <w:trPr>
          <w:trHeight w:val="57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主动公开食品安全标准，食品生产经营许可、专项检查整治等信息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53182" w:rsidRPr="0045596D" w:rsidRDefault="00E729A0" w:rsidP="00F2506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r w:rsidR="00953182" w:rsidRPr="0045596D">
              <w:rPr>
                <w:rFonts w:ascii="仿宋_GB2312" w:eastAsia="仿宋_GB2312" w:hAnsi="宋体" w:cs="宋体" w:hint="eastAsia"/>
                <w:kern w:val="0"/>
                <w:sz w:val="24"/>
              </w:rPr>
              <w:t xml:space="preserve">　</w:t>
            </w:r>
          </w:p>
        </w:tc>
      </w:tr>
      <w:tr w:rsidR="00953182" w:rsidRPr="0045596D" w:rsidTr="00F25067">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主动公开环境核查审批、环境状况公报和重特大突发环境事件等信息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53182" w:rsidRPr="0045596D" w:rsidRDefault="00E729A0" w:rsidP="00F25067">
            <w:pPr>
              <w:widowControl/>
              <w:jc w:val="center"/>
              <w:rPr>
                <w:rFonts w:ascii="仿宋_GB2312" w:eastAsia="仿宋_GB2312" w:hAnsi="宋体" w:cs="宋体"/>
                <w:kern w:val="0"/>
                <w:sz w:val="24"/>
              </w:rPr>
            </w:pPr>
            <w:r>
              <w:rPr>
                <w:rFonts w:ascii="仿宋_GB2312" w:eastAsia="仿宋_GB2312" w:hAnsi="宋体" w:cs="宋体" w:hint="eastAsia"/>
                <w:kern w:val="0"/>
                <w:sz w:val="24"/>
              </w:rPr>
              <w:t>30</w:t>
            </w:r>
            <w:r w:rsidR="00953182" w:rsidRPr="0045596D">
              <w:rPr>
                <w:rFonts w:ascii="仿宋_GB2312" w:eastAsia="仿宋_GB2312" w:hAnsi="宋体" w:cs="宋体" w:hint="eastAsia"/>
                <w:kern w:val="0"/>
                <w:sz w:val="24"/>
              </w:rPr>
              <w:t xml:space="preserve">　</w:t>
            </w:r>
          </w:p>
        </w:tc>
      </w:tr>
      <w:tr w:rsidR="00953182" w:rsidRPr="0045596D" w:rsidTr="00F25067">
        <w:trPr>
          <w:trHeight w:val="78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主动公开招投标违法违规行为及处理情况、国有资金占控股或者主导地位依法应当招标的项目等信息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5</w:t>
            </w:r>
          </w:p>
        </w:tc>
      </w:tr>
      <w:tr w:rsidR="00953182" w:rsidRPr="0045596D" w:rsidTr="00F25067">
        <w:trPr>
          <w:trHeight w:val="55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主动公开生产安全事故的政府举措、处置进展、风险预警、防范措施等信息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53182" w:rsidRPr="0045596D" w:rsidRDefault="00E729A0" w:rsidP="00F25067">
            <w:pPr>
              <w:widowControl/>
              <w:jc w:val="center"/>
              <w:rPr>
                <w:rFonts w:ascii="仿宋_GB2312" w:eastAsia="仿宋_GB2312" w:hAnsi="宋体" w:cs="宋体"/>
                <w:kern w:val="0"/>
                <w:sz w:val="24"/>
              </w:rPr>
            </w:pPr>
            <w:r>
              <w:rPr>
                <w:rFonts w:ascii="仿宋_GB2312" w:eastAsia="仿宋_GB2312" w:hAnsi="宋体" w:cs="宋体" w:hint="eastAsia"/>
                <w:kern w:val="0"/>
                <w:sz w:val="24"/>
              </w:rPr>
              <w:t>48</w:t>
            </w:r>
            <w:r w:rsidR="00953182" w:rsidRPr="0045596D">
              <w:rPr>
                <w:rFonts w:ascii="仿宋_GB2312" w:eastAsia="仿宋_GB2312" w:hAnsi="宋体" w:cs="宋体" w:hint="eastAsia"/>
                <w:kern w:val="0"/>
                <w:sz w:val="24"/>
              </w:rPr>
              <w:t xml:space="preserve">　</w:t>
            </w:r>
          </w:p>
        </w:tc>
      </w:tr>
      <w:tr w:rsidR="00953182" w:rsidRPr="0045596D" w:rsidTr="00F25067">
        <w:trPr>
          <w:trHeight w:val="69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主动公开农用地转为建设用地批准、征收集体土地批准、征地公告、征地补偿安置公示、集体土地征收结案等信息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53182" w:rsidRPr="0045596D" w:rsidRDefault="00E729A0" w:rsidP="00F2506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00953182" w:rsidRPr="0045596D">
              <w:rPr>
                <w:rFonts w:ascii="仿宋_GB2312" w:eastAsia="仿宋_GB2312" w:hAnsi="宋体" w:cs="宋体" w:hint="eastAsia"/>
                <w:kern w:val="0"/>
                <w:sz w:val="24"/>
              </w:rPr>
              <w:t xml:space="preserve">　</w:t>
            </w:r>
          </w:p>
        </w:tc>
      </w:tr>
      <w:tr w:rsidR="00953182" w:rsidRPr="0045596D" w:rsidTr="00F25067">
        <w:trPr>
          <w:trHeight w:val="72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主动公开政府指导价、政府定价和收费标准调整的项目、价格、依据、执行时间和范围等信息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53182" w:rsidRPr="0045596D" w:rsidRDefault="00E729A0" w:rsidP="00F2506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00953182" w:rsidRPr="0045596D">
              <w:rPr>
                <w:rFonts w:ascii="仿宋_GB2312" w:eastAsia="仿宋_GB2312" w:hAnsi="宋体" w:cs="宋体" w:hint="eastAsia"/>
                <w:kern w:val="0"/>
                <w:sz w:val="24"/>
              </w:rPr>
              <w:t xml:space="preserve">　</w:t>
            </w:r>
          </w:p>
        </w:tc>
      </w:tr>
      <w:tr w:rsidR="00953182" w:rsidRPr="0045596D" w:rsidTr="00F25067">
        <w:trPr>
          <w:trHeight w:val="52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主动公开本市企业信用信息系统中的警示信息和良好信息等信息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E729A0" w:rsidP="00F2506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00953182" w:rsidRPr="0045596D">
              <w:rPr>
                <w:rFonts w:ascii="仿宋_GB2312" w:eastAsia="仿宋_GB2312" w:hAnsi="宋体" w:cs="宋体" w:hint="eastAsia"/>
                <w:kern w:val="0"/>
                <w:sz w:val="24"/>
              </w:rPr>
              <w:t xml:space="preserve">　</w:t>
            </w:r>
          </w:p>
        </w:tc>
      </w:tr>
      <w:tr w:rsidR="00953182" w:rsidRPr="0045596D" w:rsidTr="00F25067">
        <w:trPr>
          <w:trHeight w:val="58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主动公开政府部门预算执行审计结果等信息</w:t>
            </w:r>
            <w:r>
              <w:rPr>
                <w:rFonts w:ascii="仿宋_GB2312" w:eastAsia="仿宋_GB2312" w:hAnsi="宋体" w:cs="宋体" w:hint="eastAsia"/>
                <w:kern w:val="0"/>
                <w:sz w:val="24"/>
              </w:rPr>
              <w:t>数</w:t>
            </w:r>
          </w:p>
        </w:tc>
        <w:tc>
          <w:tcPr>
            <w:tcW w:w="720" w:type="dxa"/>
            <w:tcBorders>
              <w:top w:val="nil"/>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3</w:t>
            </w:r>
          </w:p>
        </w:tc>
      </w:tr>
      <w:tr w:rsidR="00953182" w:rsidRPr="0045596D" w:rsidTr="00F25067">
        <w:trPr>
          <w:trHeight w:val="67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主动公开行政机关对与人民群众利益密切相关的公共企事业单位进行监督管理的信息</w:t>
            </w:r>
            <w:r>
              <w:rPr>
                <w:rFonts w:ascii="仿宋_GB2312" w:eastAsia="仿宋_GB2312" w:hAnsi="宋体" w:cs="宋体" w:hint="eastAsia"/>
                <w:kern w:val="0"/>
                <w:sz w:val="24"/>
              </w:rPr>
              <w:t>数</w:t>
            </w:r>
          </w:p>
        </w:tc>
        <w:tc>
          <w:tcPr>
            <w:tcW w:w="720" w:type="dxa"/>
            <w:tcBorders>
              <w:top w:val="nil"/>
              <w:left w:val="single" w:sz="4" w:space="0" w:color="auto"/>
              <w:bottom w:val="single" w:sz="8" w:space="0" w:color="auto"/>
              <w:right w:val="single" w:sz="4" w:space="0" w:color="auto"/>
            </w:tcBorders>
            <w:shd w:val="clear" w:color="auto" w:fill="auto"/>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8" w:space="0" w:color="auto"/>
              <w:right w:val="single" w:sz="8" w:space="0" w:color="auto"/>
            </w:tcBorders>
            <w:shd w:val="clear" w:color="auto" w:fill="auto"/>
            <w:vAlign w:val="center"/>
          </w:tcPr>
          <w:p w:rsidR="00953182" w:rsidRPr="0045596D" w:rsidRDefault="00E729A0" w:rsidP="00F2506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00953182" w:rsidRPr="0045596D">
              <w:rPr>
                <w:rFonts w:ascii="仿宋_GB2312" w:eastAsia="仿宋_GB2312" w:hAnsi="宋体" w:cs="宋体" w:hint="eastAsia"/>
                <w:kern w:val="0"/>
                <w:sz w:val="24"/>
              </w:rPr>
              <w:t xml:space="preserve">　</w:t>
            </w:r>
          </w:p>
        </w:tc>
      </w:tr>
      <w:tr w:rsidR="00953182" w:rsidRPr="0045596D" w:rsidTr="00F25067">
        <w:trPr>
          <w:trHeight w:val="405"/>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主动公开市人民政府决定主动公开的其他信息</w:t>
            </w:r>
            <w:r>
              <w:rPr>
                <w:rFonts w:ascii="仿宋_GB2312" w:eastAsia="仿宋_GB2312" w:hAnsi="宋体" w:cs="宋体" w:hint="eastAsia"/>
                <w:kern w:val="0"/>
                <w:sz w:val="24"/>
              </w:rPr>
              <w:t>数</w:t>
            </w:r>
          </w:p>
        </w:tc>
        <w:tc>
          <w:tcPr>
            <w:tcW w:w="720" w:type="dxa"/>
            <w:tcBorders>
              <w:top w:val="single" w:sz="8" w:space="0" w:color="auto"/>
              <w:left w:val="single" w:sz="4" w:space="0" w:color="auto"/>
              <w:bottom w:val="single" w:sz="8" w:space="0" w:color="auto"/>
              <w:right w:val="single" w:sz="8" w:space="0" w:color="auto"/>
            </w:tcBorders>
            <w:shd w:val="clear" w:color="auto" w:fill="auto"/>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953182" w:rsidRPr="0045596D" w:rsidRDefault="00E729A0" w:rsidP="00F25067">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00953182" w:rsidRPr="0045596D">
              <w:rPr>
                <w:rFonts w:ascii="仿宋_GB2312" w:eastAsia="仿宋_GB2312" w:hAnsi="宋体" w:cs="宋体" w:hint="eastAsia"/>
                <w:kern w:val="0"/>
                <w:sz w:val="24"/>
              </w:rPr>
              <w:t xml:space="preserve">　</w:t>
            </w:r>
          </w:p>
        </w:tc>
      </w:tr>
      <w:tr w:rsidR="00953182" w:rsidRPr="0045596D" w:rsidTr="00F25067">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（三）通过不同渠道和方式公开政府信息的情况</w:t>
            </w:r>
          </w:p>
        </w:tc>
        <w:tc>
          <w:tcPr>
            <w:tcW w:w="720" w:type="dxa"/>
            <w:tcBorders>
              <w:top w:val="single" w:sz="8" w:space="0" w:color="auto"/>
              <w:left w:val="nil"/>
              <w:bottom w:val="single" w:sz="4" w:space="0" w:color="auto"/>
              <w:right w:val="single" w:sz="4" w:space="0" w:color="auto"/>
              <w:tr2bl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737</w:t>
            </w:r>
          </w:p>
        </w:tc>
      </w:tr>
      <w:tr w:rsidR="00953182" w:rsidRPr="0045596D" w:rsidTr="00F25067">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1.政府公报公开政府信息数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2.政府网站公开政府信息数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460</w:t>
            </w:r>
          </w:p>
        </w:tc>
      </w:tr>
      <w:tr w:rsidR="00953182" w:rsidRPr="0045596D" w:rsidTr="00F25067">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3.政务微博公开政府信息数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153</w:t>
            </w:r>
          </w:p>
        </w:tc>
      </w:tr>
      <w:tr w:rsidR="00953182" w:rsidRPr="0045596D" w:rsidTr="00F25067">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4.政务微信公开政府信息数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115</w:t>
            </w:r>
          </w:p>
        </w:tc>
      </w:tr>
      <w:tr w:rsidR="00953182" w:rsidRPr="0045596D" w:rsidTr="00F25067">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5.其他方式公开政府信息数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9</w:t>
            </w:r>
          </w:p>
        </w:tc>
      </w:tr>
      <w:tr w:rsidR="00953182" w:rsidRPr="0045596D" w:rsidTr="00F25067">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二、回应解读情况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953182" w:rsidRPr="0045596D" w:rsidRDefault="00953182" w:rsidP="00F25067">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953182" w:rsidRPr="0045596D" w:rsidTr="00F25067">
        <w:trPr>
          <w:trHeight w:val="660"/>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（一）回应公众关注热点或重大舆情数</w:t>
            </w:r>
            <w:r w:rsidRPr="0045596D">
              <w:rPr>
                <w:rFonts w:ascii="仿宋_GB2312" w:eastAsia="仿宋_GB2312" w:hAnsi="宋体" w:cs="宋体" w:hint="eastAsia"/>
                <w:kern w:val="0"/>
                <w:sz w:val="24"/>
              </w:rPr>
              <w:br/>
              <w:t xml:space="preserve">         （不同方式回应同一热点或舆情计1次）</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127</w:t>
            </w:r>
          </w:p>
        </w:tc>
      </w:tr>
      <w:tr w:rsidR="00953182" w:rsidRPr="0045596D" w:rsidTr="00F25067">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（二）通过不同渠道和方式回应解读的情况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52</w:t>
            </w:r>
          </w:p>
        </w:tc>
      </w:tr>
      <w:tr w:rsidR="00953182" w:rsidRPr="0045596D" w:rsidTr="00F25067">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1.参加或举办新闻发布会总次数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2</w:t>
            </w:r>
          </w:p>
        </w:tc>
      </w:tr>
      <w:tr w:rsidR="00953182" w:rsidRPr="0045596D" w:rsidTr="00F25067">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其中：主要负责同志参加新闻发布会次数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2</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2.政府网站在线访谈次数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其中：主要负责同志参加政府网站在线访谈次数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3.政策解读稿件发布数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篇</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7</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4.微博微信回应事件数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15</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5.其他方式回应事件数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28</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三、依申请公开情况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953182" w:rsidRPr="0045596D" w:rsidRDefault="00953182" w:rsidP="00F25067">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（一）收到申请数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4</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1.当面申请数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2.传真申请数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3.网络申请数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E729A0">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4</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4.信函申请数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（二）申请办结数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4</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1.按时办结数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4</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2.延期办结数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（三）申请答复数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4</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1.属于已主动公开范围数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1</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2.同意公开答复数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3.同意部分公开答复数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1</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4.不同意公开答复数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2</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其中：涉及国家秘密</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涉及商业秘密</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涉及个人隐私</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ind w:left="2400" w:hangingChars="1000" w:hanging="240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危及国家安全、公共安全、经济安全和社会稳定</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不是《条例》所指政府信息</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2</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法律法规规定的其他情形</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5.不属于本行政机关公开数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6.申请信息不存在数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7.告知作出更改补充数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8.告知通过其他途径办理数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四、行政复议数量</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r w:rsidR="00E729A0">
              <w:rPr>
                <w:rFonts w:ascii="宋体" w:hAnsi="宋体" w:cs="宋体" w:hint="eastAsia"/>
                <w:color w:val="000000"/>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（一）维持具体行政行为数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五、行政诉讼数量</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r w:rsidR="00E729A0">
              <w:rPr>
                <w:rFonts w:ascii="宋体" w:hAnsi="宋体" w:cs="宋体" w:hint="eastAsia"/>
                <w:color w:val="000000"/>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（一）维持具体行政行为或者驳回原告诉讼请求数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六、举报投诉数量</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r w:rsidR="00E729A0">
              <w:rPr>
                <w:rFonts w:ascii="宋体" w:hAnsi="宋体" w:cs="宋体" w:hint="eastAsia"/>
                <w:color w:val="000000"/>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七、依申请公开信息收取的费用</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宋体" w:hAnsi="宋体" w:cs="宋体"/>
                <w:color w:val="000000"/>
                <w:kern w:val="0"/>
                <w:sz w:val="24"/>
              </w:rPr>
            </w:pPr>
            <w:r w:rsidRPr="0045596D">
              <w:rPr>
                <w:rFonts w:ascii="宋体" w:hAnsi="宋体" w:cs="宋体" w:hint="eastAsia"/>
                <w:color w:val="000000"/>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r w:rsidR="00E729A0">
              <w:rPr>
                <w:rFonts w:ascii="宋体" w:hAnsi="宋体" w:cs="宋体" w:hint="eastAsia"/>
                <w:color w:val="000000"/>
                <w:kern w:val="0"/>
                <w:sz w:val="24"/>
              </w:rPr>
              <w:t>0</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八、机构建设和保障经费情况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953182" w:rsidRPr="0045596D" w:rsidRDefault="00953182" w:rsidP="00F25067">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（一）政府信息公开工作专门机构数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个</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1</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（二）设置政府信息公开查阅点数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个</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1</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（三）从事政府信息公开工作人员数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2</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1.专职人员数（不包括政府公报及政府网站工作人员数）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1</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2.兼职人员数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1</w:t>
            </w:r>
          </w:p>
        </w:tc>
      </w:tr>
      <w:tr w:rsidR="00953182" w:rsidRPr="0045596D" w:rsidTr="00F25067">
        <w:trPr>
          <w:trHeight w:val="660"/>
          <w:jc w:val="center"/>
        </w:trPr>
        <w:tc>
          <w:tcPr>
            <w:tcW w:w="7755" w:type="dxa"/>
            <w:tcBorders>
              <w:top w:val="nil"/>
              <w:left w:val="single" w:sz="8" w:space="0" w:color="auto"/>
              <w:bottom w:val="single" w:sz="4" w:space="0" w:color="auto"/>
              <w:right w:val="single" w:sz="4" w:space="0" w:color="auto"/>
            </w:tcBorders>
            <w:shd w:val="clear" w:color="auto" w:fill="auto"/>
            <w:vAlign w:val="center"/>
          </w:tcPr>
          <w:p w:rsidR="00953182" w:rsidRPr="0045596D" w:rsidRDefault="00953182" w:rsidP="00F25067">
            <w:pPr>
              <w:widowControl/>
              <w:ind w:left="960" w:hangingChars="400" w:hanging="96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（四）政府信息公开专项经费（不包括用于政府公报编辑管理及政府网站建设维护等方面的经费）</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953182" w:rsidRPr="00E729A0" w:rsidRDefault="00953182" w:rsidP="00F25067">
            <w:pPr>
              <w:widowControl/>
              <w:jc w:val="left"/>
              <w:rPr>
                <w:rFonts w:ascii="仿宋_GB2312" w:eastAsia="仿宋_GB2312" w:hAnsi="宋体" w:cs="宋体"/>
                <w:kern w:val="0"/>
                <w:szCs w:val="21"/>
              </w:rPr>
            </w:pPr>
            <w:r w:rsidRPr="0045596D">
              <w:rPr>
                <w:rFonts w:ascii="仿宋_GB2312" w:eastAsia="仿宋_GB2312" w:hAnsi="宋体" w:cs="宋体" w:hint="eastAsia"/>
                <w:kern w:val="0"/>
                <w:sz w:val="24"/>
              </w:rPr>
              <w:t xml:space="preserve">　</w:t>
            </w:r>
            <w:r w:rsidR="00E729A0" w:rsidRPr="00E729A0">
              <w:rPr>
                <w:rFonts w:ascii="仿宋_GB2312" w:eastAsia="仿宋_GB2312" w:hAnsi="宋体" w:cs="宋体" w:hint="eastAsia"/>
                <w:kern w:val="0"/>
                <w:szCs w:val="21"/>
              </w:rPr>
              <w:t>2万元</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九、政府信息公开会议和培训情况</w:t>
            </w:r>
          </w:p>
        </w:tc>
        <w:tc>
          <w:tcPr>
            <w:tcW w:w="720" w:type="dxa"/>
            <w:tcBorders>
              <w:top w:val="nil"/>
              <w:left w:val="nil"/>
              <w:bottom w:val="single" w:sz="4" w:space="0" w:color="auto"/>
              <w:right w:val="single" w:sz="4" w:space="0" w:color="auto"/>
              <w:tr2bl w:val="single" w:sz="4" w:space="0" w:color="auto"/>
            </w:tcBorders>
            <w:shd w:val="clear" w:color="auto" w:fill="auto"/>
            <w:noWrap/>
            <w:vAlign w:val="center"/>
          </w:tcPr>
          <w:p w:rsidR="00953182" w:rsidRPr="0045596D" w:rsidRDefault="00953182" w:rsidP="00F25067">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w:t>
            </w:r>
            <w:r>
              <w:rPr>
                <w:rFonts w:ascii="仿宋_GB2312" w:eastAsia="仿宋_GB2312" w:hAnsi="宋体" w:cs="宋体" w:hint="eastAsia"/>
                <w:kern w:val="0"/>
                <w:sz w:val="24"/>
              </w:rPr>
              <w:t>召开</w:t>
            </w:r>
            <w:r w:rsidRPr="0045596D">
              <w:rPr>
                <w:rFonts w:ascii="仿宋_GB2312" w:eastAsia="仿宋_GB2312" w:hAnsi="宋体" w:cs="宋体" w:hint="eastAsia"/>
                <w:kern w:val="0"/>
                <w:sz w:val="24"/>
              </w:rPr>
              <w:t>政府信息公开工作会议或专题会议数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4</w:t>
            </w:r>
          </w:p>
        </w:tc>
      </w:tr>
      <w:tr w:rsidR="00953182" w:rsidRPr="0045596D" w:rsidTr="00F25067">
        <w:trPr>
          <w:trHeight w:val="402"/>
          <w:jc w:val="center"/>
        </w:trPr>
        <w:tc>
          <w:tcPr>
            <w:tcW w:w="7755" w:type="dxa"/>
            <w:tcBorders>
              <w:top w:val="nil"/>
              <w:left w:val="single" w:sz="8" w:space="0" w:color="auto"/>
              <w:bottom w:val="single" w:sz="4"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（二）举办各类培训班数</w:t>
            </w:r>
          </w:p>
        </w:tc>
        <w:tc>
          <w:tcPr>
            <w:tcW w:w="720" w:type="dxa"/>
            <w:tcBorders>
              <w:top w:val="nil"/>
              <w:left w:val="nil"/>
              <w:bottom w:val="single" w:sz="4"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1</w:t>
            </w:r>
          </w:p>
        </w:tc>
      </w:tr>
      <w:tr w:rsidR="00953182" w:rsidRPr="0045596D" w:rsidTr="00F25067">
        <w:trPr>
          <w:trHeight w:val="402"/>
          <w:jc w:val="center"/>
        </w:trPr>
        <w:tc>
          <w:tcPr>
            <w:tcW w:w="7755" w:type="dxa"/>
            <w:tcBorders>
              <w:top w:val="nil"/>
              <w:left w:val="single" w:sz="8" w:space="0" w:color="auto"/>
              <w:bottom w:val="single" w:sz="8" w:space="0" w:color="auto"/>
              <w:right w:val="single" w:sz="4"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（三）接受培训人员数</w:t>
            </w:r>
          </w:p>
        </w:tc>
        <w:tc>
          <w:tcPr>
            <w:tcW w:w="720" w:type="dxa"/>
            <w:tcBorders>
              <w:top w:val="nil"/>
              <w:left w:val="nil"/>
              <w:bottom w:val="single" w:sz="8" w:space="0" w:color="auto"/>
              <w:right w:val="single" w:sz="4" w:space="0" w:color="auto"/>
            </w:tcBorders>
            <w:shd w:val="clear" w:color="auto" w:fill="auto"/>
            <w:noWrap/>
            <w:vAlign w:val="center"/>
          </w:tcPr>
          <w:p w:rsidR="00953182" w:rsidRPr="0045596D" w:rsidRDefault="00953182" w:rsidP="00F25067">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人次</w:t>
            </w:r>
          </w:p>
        </w:tc>
        <w:tc>
          <w:tcPr>
            <w:tcW w:w="1080" w:type="dxa"/>
            <w:tcBorders>
              <w:top w:val="nil"/>
              <w:left w:val="nil"/>
              <w:bottom w:val="single" w:sz="8" w:space="0" w:color="auto"/>
              <w:right w:val="single" w:sz="8" w:space="0" w:color="auto"/>
            </w:tcBorders>
            <w:shd w:val="clear" w:color="auto" w:fill="auto"/>
            <w:noWrap/>
            <w:vAlign w:val="center"/>
          </w:tcPr>
          <w:p w:rsidR="00953182" w:rsidRPr="0045596D" w:rsidRDefault="00953182" w:rsidP="00F25067">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E729A0">
              <w:rPr>
                <w:rFonts w:ascii="仿宋_GB2312" w:eastAsia="仿宋_GB2312" w:hAnsi="宋体" w:cs="宋体" w:hint="eastAsia"/>
                <w:kern w:val="0"/>
                <w:sz w:val="24"/>
              </w:rPr>
              <w:t>31</w:t>
            </w:r>
          </w:p>
        </w:tc>
      </w:tr>
    </w:tbl>
    <w:p w:rsidR="00953182" w:rsidRPr="00953182" w:rsidRDefault="00953182" w:rsidP="00953182"/>
    <w:sectPr w:rsidR="00953182" w:rsidRPr="00953182" w:rsidSect="005E59E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7CF" w:rsidRDefault="00AF57CF" w:rsidP="00BB2C9F">
      <w:r>
        <w:separator/>
      </w:r>
    </w:p>
  </w:endnote>
  <w:endnote w:type="continuationSeparator" w:id="1">
    <w:p w:rsidR="00AF57CF" w:rsidRDefault="00AF57CF" w:rsidP="00BB2C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591" w:rsidRDefault="00EF659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6157"/>
      <w:docPartObj>
        <w:docPartGallery w:val="Page Numbers (Bottom of Page)"/>
        <w:docPartUnique/>
      </w:docPartObj>
    </w:sdtPr>
    <w:sdtContent>
      <w:p w:rsidR="009860E2" w:rsidRDefault="00C123E6">
        <w:pPr>
          <w:pStyle w:val="a3"/>
          <w:jc w:val="center"/>
        </w:pPr>
        <w:r>
          <w:fldChar w:fldCharType="begin"/>
        </w:r>
        <w:r w:rsidR="00A933B7">
          <w:instrText xml:space="preserve"> PAGE   \* MERGEFORMAT </w:instrText>
        </w:r>
        <w:r>
          <w:fldChar w:fldCharType="separate"/>
        </w:r>
        <w:r w:rsidR="00EF6591" w:rsidRPr="00EF6591">
          <w:rPr>
            <w:noProof/>
            <w:lang w:val="zh-CN"/>
          </w:rPr>
          <w:t>13</w:t>
        </w:r>
        <w:r>
          <w:fldChar w:fldCharType="end"/>
        </w:r>
      </w:p>
    </w:sdtContent>
  </w:sdt>
  <w:p w:rsidR="009860E2" w:rsidRDefault="00AF57C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591" w:rsidRDefault="00EF659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7CF" w:rsidRDefault="00AF57CF" w:rsidP="00BB2C9F">
      <w:r>
        <w:separator/>
      </w:r>
    </w:p>
  </w:footnote>
  <w:footnote w:type="continuationSeparator" w:id="1">
    <w:p w:rsidR="00AF57CF" w:rsidRDefault="00AF57CF" w:rsidP="00BB2C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591" w:rsidRDefault="00EF659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591" w:rsidRDefault="00EF659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591" w:rsidRDefault="00EF659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81110"/>
    <w:multiLevelType w:val="hybridMultilevel"/>
    <w:tmpl w:val="5AE2F520"/>
    <w:lvl w:ilvl="0" w:tplc="553EC7A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33B7"/>
    <w:rsid w:val="00027C41"/>
    <w:rsid w:val="000A4C2C"/>
    <w:rsid w:val="000F355F"/>
    <w:rsid w:val="0010183C"/>
    <w:rsid w:val="00104A5D"/>
    <w:rsid w:val="00143ABF"/>
    <w:rsid w:val="00161602"/>
    <w:rsid w:val="001A7012"/>
    <w:rsid w:val="001D4225"/>
    <w:rsid w:val="00214066"/>
    <w:rsid w:val="00242741"/>
    <w:rsid w:val="00264C48"/>
    <w:rsid w:val="00267FC6"/>
    <w:rsid w:val="00337F8C"/>
    <w:rsid w:val="00370088"/>
    <w:rsid w:val="003A444D"/>
    <w:rsid w:val="00415212"/>
    <w:rsid w:val="004423D6"/>
    <w:rsid w:val="0044512C"/>
    <w:rsid w:val="004E43AC"/>
    <w:rsid w:val="00582240"/>
    <w:rsid w:val="00586512"/>
    <w:rsid w:val="005A0CE0"/>
    <w:rsid w:val="005B3E66"/>
    <w:rsid w:val="005D0909"/>
    <w:rsid w:val="0061483C"/>
    <w:rsid w:val="0061634C"/>
    <w:rsid w:val="00616939"/>
    <w:rsid w:val="00653580"/>
    <w:rsid w:val="006628A1"/>
    <w:rsid w:val="006B30F0"/>
    <w:rsid w:val="006E3A98"/>
    <w:rsid w:val="006E6C40"/>
    <w:rsid w:val="006F2C83"/>
    <w:rsid w:val="0071263E"/>
    <w:rsid w:val="0072523F"/>
    <w:rsid w:val="00733934"/>
    <w:rsid w:val="00740DA5"/>
    <w:rsid w:val="007434C2"/>
    <w:rsid w:val="00753E40"/>
    <w:rsid w:val="00785FEE"/>
    <w:rsid w:val="008A4AF7"/>
    <w:rsid w:val="008B42FE"/>
    <w:rsid w:val="008D40A7"/>
    <w:rsid w:val="008F21B2"/>
    <w:rsid w:val="00905829"/>
    <w:rsid w:val="00911741"/>
    <w:rsid w:val="0094723C"/>
    <w:rsid w:val="00953182"/>
    <w:rsid w:val="009943A1"/>
    <w:rsid w:val="009A5B25"/>
    <w:rsid w:val="009D2269"/>
    <w:rsid w:val="00A25461"/>
    <w:rsid w:val="00A31B10"/>
    <w:rsid w:val="00A31E78"/>
    <w:rsid w:val="00A52B8A"/>
    <w:rsid w:val="00A933B7"/>
    <w:rsid w:val="00AE0694"/>
    <w:rsid w:val="00AF0944"/>
    <w:rsid w:val="00AF57CF"/>
    <w:rsid w:val="00B021B3"/>
    <w:rsid w:val="00B469A2"/>
    <w:rsid w:val="00B70CAD"/>
    <w:rsid w:val="00B857DE"/>
    <w:rsid w:val="00BB2C9F"/>
    <w:rsid w:val="00C123E6"/>
    <w:rsid w:val="00C24634"/>
    <w:rsid w:val="00C43269"/>
    <w:rsid w:val="00C66837"/>
    <w:rsid w:val="00CA30C8"/>
    <w:rsid w:val="00CE28DD"/>
    <w:rsid w:val="00D506C6"/>
    <w:rsid w:val="00D51644"/>
    <w:rsid w:val="00E468CC"/>
    <w:rsid w:val="00E52D1F"/>
    <w:rsid w:val="00E560DB"/>
    <w:rsid w:val="00E638C9"/>
    <w:rsid w:val="00E729A0"/>
    <w:rsid w:val="00E72C3A"/>
    <w:rsid w:val="00E81E4A"/>
    <w:rsid w:val="00E87073"/>
    <w:rsid w:val="00EA699A"/>
    <w:rsid w:val="00EF1F99"/>
    <w:rsid w:val="00EF6591"/>
    <w:rsid w:val="00FB08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3B7"/>
    <w:pPr>
      <w:widowControl w:val="0"/>
      <w:spacing w:line="240" w:lineRule="auto"/>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933B7"/>
    <w:pPr>
      <w:tabs>
        <w:tab w:val="center" w:pos="4153"/>
        <w:tab w:val="right" w:pos="8306"/>
      </w:tabs>
      <w:snapToGrid w:val="0"/>
      <w:jc w:val="left"/>
    </w:pPr>
    <w:rPr>
      <w:sz w:val="18"/>
      <w:szCs w:val="18"/>
    </w:rPr>
  </w:style>
  <w:style w:type="character" w:customStyle="1" w:styleId="Char">
    <w:name w:val="页脚 Char"/>
    <w:basedOn w:val="a0"/>
    <w:link w:val="a3"/>
    <w:uiPriority w:val="99"/>
    <w:rsid w:val="00A933B7"/>
    <w:rPr>
      <w:sz w:val="18"/>
      <w:szCs w:val="18"/>
    </w:rPr>
  </w:style>
  <w:style w:type="paragraph" w:styleId="a4">
    <w:name w:val="List Paragraph"/>
    <w:basedOn w:val="a"/>
    <w:uiPriority w:val="34"/>
    <w:qFormat/>
    <w:rsid w:val="00A933B7"/>
    <w:pPr>
      <w:ind w:firstLineChars="200" w:firstLine="420"/>
    </w:pPr>
  </w:style>
  <w:style w:type="paragraph" w:customStyle="1" w:styleId="CharChar1">
    <w:name w:val="Char Char1"/>
    <w:basedOn w:val="a"/>
    <w:rsid w:val="00953182"/>
    <w:pPr>
      <w:widowControl/>
      <w:spacing w:after="160" w:line="240" w:lineRule="exact"/>
      <w:jc w:val="left"/>
    </w:pPr>
    <w:rPr>
      <w:rFonts w:ascii="Times New Roman" w:eastAsia="宋体" w:hAnsi="Times New Roman" w:cs="Times New Roman"/>
      <w:szCs w:val="20"/>
    </w:rPr>
  </w:style>
  <w:style w:type="paragraph" w:styleId="a5">
    <w:name w:val="header"/>
    <w:basedOn w:val="a"/>
    <w:link w:val="Char0"/>
    <w:uiPriority w:val="99"/>
    <w:semiHidden/>
    <w:unhideWhenUsed/>
    <w:rsid w:val="00EF65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F65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lcc</dc:creator>
  <cp:lastModifiedBy>PC</cp:lastModifiedBy>
  <cp:revision>2</cp:revision>
  <cp:lastPrinted>2018-02-14T04:38:00Z</cp:lastPrinted>
  <dcterms:created xsi:type="dcterms:W3CDTF">2019-08-29T02:04:00Z</dcterms:created>
  <dcterms:modified xsi:type="dcterms:W3CDTF">2019-08-29T02:04:00Z</dcterms:modified>
</cp:coreProperties>
</file>