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北京市重点站区管理委员会202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信息公开工作年度报告</w:t>
      </w:r>
    </w:p>
    <w:p>
      <w:pPr>
        <w:spacing w:line="560" w:lineRule="exact"/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依据《中华人民共和国政府信息公开条例》(以下简称《政府信息公开条例》)第五十条规定，编制本报告。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一、总体情况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2023年，重点站区管委会(以下简称管委会)以习近平新时代中国特色社会主义思想为引领，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市委、市政府决策部署，结合重点站区实际，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质量，以公开促落实、强规范、提服务，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提升旅客满意度、站区美誉度、大局贡献度。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(一)组织领导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管委会党组高度重视政府信息公开工作，成立管委会政府信息公开工作领导小组，管委会分管副主任任组长，办公室主任任副组长，各部门(单位)负责人为小组成员。由办公室负责推进、指导、协调、监督、考核管委会的政府信息公开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(二)关于主动公开情况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一是</w:t>
      </w:r>
      <w:r>
        <w:rPr>
          <w:rFonts w:ascii="仿宋_GB2312" w:eastAsia="仿宋_GB2312"/>
          <w:sz w:val="32"/>
          <w:szCs w:val="32"/>
        </w:rPr>
        <w:t>认真学习贯彻中央、市委主题教育</w:t>
      </w:r>
      <w:r>
        <w:rPr>
          <w:rFonts w:hint="eastAsia" w:ascii="仿宋_GB2312" w:eastAsia="仿宋_GB2312"/>
          <w:sz w:val="32"/>
          <w:szCs w:val="32"/>
        </w:rPr>
        <w:t>部署</w:t>
      </w:r>
      <w:r>
        <w:rPr>
          <w:rFonts w:ascii="仿宋_GB2312" w:eastAsia="仿宋_GB2312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紧紧围绕“学思想、强党性、重实践、建新功”总要求，统筹发布重点站区</w:t>
      </w:r>
      <w:r>
        <w:rPr>
          <w:rFonts w:hint="eastAsia" w:ascii="仿宋_GB2312" w:hAnsi="黑体" w:eastAsia="仿宋_GB2312" w:cs="黑体"/>
          <w:sz w:val="32"/>
          <w:szCs w:val="32"/>
        </w:rPr>
        <w:t>“疏解整治促提升”、“七站”综合整治优化提升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力接驳保障、应急管理体系建设等重点工作信息，及时发布重点站区在重点时期(春运、两会、五一、暑运、国庆等)各项服务保障工作信息，包括召开党组会安排部署情况、工作推进情况等，全年门户网站共发布信息8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7篇。二是策划站区便民服务征集议题，围绕站区应急管理服务、交通指示标识设置、站区基础设施配置等群众关心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开展征集调查，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升站区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服务保障水平。三是加大重点领域主动公开力度，主动及时公开部门预决算、年度绩效任务及进展情况等信息。主动及时公示行政处罚信息，按照有关工作要求，在管委会门户网站主动发布及修改调整公开信息</w:t>
      </w:r>
      <w:r>
        <w:rPr>
          <w:rFonts w:ascii="仿宋_GB2312" w:hAnsi="仿宋_GB2312" w:eastAsia="仿宋_GB2312" w:cs="仿宋_GB2312"/>
          <w:sz w:val="32"/>
          <w:szCs w:val="32"/>
        </w:rPr>
        <w:t>136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(三)关于依申请公开情况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坚持就申请事项加强与申请人的事前沟通，精准了解申请人诉求，严格按照《政府信息公开条例》有关依申请公开办理流程和法定答复类型，做好政府信息依申请公开答复。完善依申请办理工作机制，及时满足公众信息需求。全年共收到政府信息公开申请1件，没有上年转接申请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(四)关于政府信息管理情况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依法规范公开政府信息，进一步明确公开内容、主体、时限等方面，不断完善政府信息公开指南，按要求发布政府信息公开工作年报等。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(五)关于政府信息公开平台建设情况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一是充分利用管委会网站，开展创新服务。推出并持续完善站区VR实景导引功能，年内完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成84处点位</w:t>
      </w:r>
      <w:r>
        <w:rPr>
          <w:rFonts w:hint="eastAsia" w:ascii="仿宋_GB2312" w:hAnsi="仿宋_GB2312" w:eastAsia="仿宋_GB2312" w:cs="仿宋_GB2312"/>
          <w:sz w:val="32"/>
          <w:szCs w:val="32"/>
        </w:rPr>
        <w:t>实景更新。二是持续优化网站“搜索即服务”功能，实现搜索关键词，即可全方位展示相关信息。三是改版提升网站服务功能，针对旅客需求，在首页新增“交通接驳”“出行指南”“常见问题”“温馨提示”板块，通过“中央精神”、“北京要闻”、“国务院信息”三个板块细化多方面政务信息传递渠道。四是提升政府网站搜索功能的可用性、易用性，提高IPv6的支持率。五是加强政务新媒体管理建设。加强内容自查，提高内容质量，加大原创信息发布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(六)关于政府信息公开监督保障及教育培训情况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严格落实《重点站区管委会信息管理办法》，进一步完善监督考核体系，持续将政府信息公开纳入管委会2023年度绩效考核，持续强化信息工作人员管理和培训，做好管委会信息公开及网址信息发布等各项工作，持续提升政府信息公开工作质效。</w:t>
      </w:r>
    </w:p>
    <w:p>
      <w:pPr>
        <w:pStyle w:val="3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收到和处理政府信息公开申请情况</w:t>
      </w:r>
    </w:p>
    <w:tbl>
      <w:tblPr>
        <w:tblStyle w:val="4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4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一是政府网站和新媒体服务能力需要进一步提高。需进一步做好“站区服务”等专项版块优化提升和信息发布工作，为市民旅客出行提供有效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指引</w:t>
      </w:r>
      <w:r>
        <w:rPr>
          <w:rFonts w:hint="eastAsia" w:ascii="仿宋_GB2312" w:hAnsi="仿宋_GB2312" w:eastAsia="仿宋_GB2312" w:cs="仿宋_GB2312"/>
          <w:sz w:val="32"/>
          <w:szCs w:val="32"/>
        </w:rPr>
        <w:t>与帮助。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二是政民互动板块仍需进一步优化。通过平台互动进一步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畅通市民旅客</w:t>
      </w:r>
      <w:r>
        <w:rPr>
          <w:rFonts w:hint="eastAsia" w:ascii="仿宋_GB2312" w:hAnsi="仿宋_GB2312" w:eastAsia="仿宋_GB2312" w:cs="仿宋_GB2312"/>
          <w:sz w:val="32"/>
          <w:szCs w:val="32"/>
        </w:rPr>
        <w:t>沟通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渠道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出行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服务需要为导向，不断丰富互动形式，增加服务类型，整合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资源，精准推送各项服务信息。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重点站区</w:t>
      </w:r>
      <w:r>
        <w:rPr>
          <w:rFonts w:hint="eastAsia" w:ascii="仿宋_GB2312" w:hAnsi="仿宋_GB2312" w:eastAsia="仿宋_GB2312" w:cs="仿宋_GB2312"/>
          <w:sz w:val="32"/>
          <w:szCs w:val="32"/>
        </w:rPr>
        <w:t>管委会将按照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工作要求，结合市民旅客出行服务保障工作实际，进一步科学统筹优化完善网站各板块内容，不断完善信息公开工作机制，做好信息公开管理、培训及考核等工作，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推进政府信息公开工作规范化、透明化，进一步推动政府公共服务各项工作落实落地。</w:t>
      </w:r>
    </w:p>
    <w:p>
      <w:pPr>
        <w:pStyle w:val="3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六、其他需要报告的事项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发出收费通知的件数和总金额以及实际收取的总金额均为0。北京市重点站区管理委员会门户网站网址为https://zdzqgw.beijing.gov.cn/，如需了解更多政府信息，请登录查询。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E7FBEB"/>
    <w:multiLevelType w:val="singleLevel"/>
    <w:tmpl w:val="A0E7FBE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MGEyYzE1ODYxY2Q3ZDc1NjRiZTM5MDNjNDEwNTQifQ=="/>
  </w:docVars>
  <w:rsids>
    <w:rsidRoot w:val="1C0042C0"/>
    <w:rsid w:val="001463B1"/>
    <w:rsid w:val="0035539D"/>
    <w:rsid w:val="00886238"/>
    <w:rsid w:val="0EE31DAC"/>
    <w:rsid w:val="14751278"/>
    <w:rsid w:val="15214A53"/>
    <w:rsid w:val="15CF148A"/>
    <w:rsid w:val="1C0042C0"/>
    <w:rsid w:val="1C304903"/>
    <w:rsid w:val="22D27006"/>
    <w:rsid w:val="23F15541"/>
    <w:rsid w:val="296E6501"/>
    <w:rsid w:val="403D737E"/>
    <w:rsid w:val="4BB33DCA"/>
    <w:rsid w:val="4DCB21EF"/>
    <w:rsid w:val="6F4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263</Words>
  <Characters>1502</Characters>
  <Lines>12</Lines>
  <Paragraphs>3</Paragraphs>
  <TotalTime>74</TotalTime>
  <ScaleCrop>false</ScaleCrop>
  <LinksUpToDate>false</LinksUpToDate>
  <CharactersWithSpaces>1762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2024-01-09T01:55:00Z</dcterms:created>
  <dc:creator>Administrator</dc:creator>
  <cp:lastModifiedBy>Administrator</cp:lastModifiedBy>
  <cp:lastPrinted>2024-01-10T07:39:00Z</cp:lastPrinted>
  <dcterms:modified xsi:type="dcterms:W3CDTF">2024-01-12T09:04:40Z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5AA22546CF87472DBE22FC6E2F15A38C_13</vt:lpwstr>
  </property>
</Properties>
</file>